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7EF6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0612E5B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6593115B">
      <w:pPr>
        <w:spacing w:line="440" w:lineRule="exact"/>
        <w:jc w:val="center"/>
        <w:rPr>
          <w:rFonts w:hint="eastAsia" w:ascii="宋体" w:hAnsi="宋体" w:eastAsia="宋体" w:cs="宋体"/>
          <w:b/>
          <w:color w:val="333333"/>
          <w:kern w:val="0"/>
          <w:sz w:val="32"/>
          <w:szCs w:val="32"/>
          <w:lang w:val="en-US" w:eastAsia="zh-CN" w:bidi="ar-SA"/>
        </w:rPr>
      </w:pPr>
    </w:p>
    <w:p w14:paraId="7C09538A">
      <w:pPr>
        <w:spacing w:line="440" w:lineRule="exact"/>
        <w:jc w:val="center"/>
        <w:rPr>
          <w:rFonts w:hint="eastAsia" w:ascii="宋体" w:hAnsi="宋体" w:eastAsia="宋体" w:cs="宋体"/>
          <w:b/>
          <w:color w:val="333333"/>
          <w:kern w:val="0"/>
          <w:sz w:val="32"/>
          <w:szCs w:val="32"/>
          <w:lang w:val="en-US" w:eastAsia="zh-CN" w:bidi="ar-SA"/>
        </w:rPr>
      </w:pPr>
    </w:p>
    <w:p w14:paraId="126D7A29">
      <w:pPr>
        <w:spacing w:line="440" w:lineRule="exact"/>
        <w:jc w:val="center"/>
        <w:rPr>
          <w:rFonts w:hint="eastAsia" w:ascii="宋体" w:hAnsi="宋体" w:eastAsia="宋体" w:cs="宋体"/>
          <w:b/>
          <w:color w:val="333333"/>
          <w:kern w:val="0"/>
          <w:sz w:val="32"/>
          <w:szCs w:val="32"/>
          <w:lang w:val="en-US" w:eastAsia="zh-CN" w:bidi="ar-SA"/>
        </w:rPr>
      </w:pPr>
    </w:p>
    <w:p w14:paraId="06427923">
      <w:pPr>
        <w:spacing w:line="440" w:lineRule="exact"/>
        <w:jc w:val="center"/>
        <w:rPr>
          <w:rFonts w:hint="eastAsia" w:ascii="宋体" w:hAnsi="宋体" w:eastAsia="宋体" w:cs="宋体"/>
          <w:b/>
          <w:color w:val="333333"/>
          <w:kern w:val="0"/>
          <w:sz w:val="32"/>
          <w:szCs w:val="32"/>
          <w:lang w:val="en-US" w:eastAsia="zh-CN" w:bidi="ar-SA"/>
        </w:rPr>
      </w:pPr>
    </w:p>
    <w:p w14:paraId="2E2BC90D">
      <w:pPr>
        <w:spacing w:line="440" w:lineRule="exact"/>
        <w:jc w:val="center"/>
        <w:rPr>
          <w:rFonts w:hint="eastAsia" w:ascii="宋体" w:hAnsi="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沥青道路、停车位、路沿石、消防水池</w:t>
      </w:r>
    </w:p>
    <w:p w14:paraId="6A68EB9F">
      <w:pPr>
        <w:spacing w:line="440" w:lineRule="exact"/>
        <w:jc w:val="center"/>
        <w:rPr>
          <w:rFonts w:hint="eastAsia" w:ascii="宋体" w:hAnsi="宋体" w:eastAsia="宋体" w:cs="宋体"/>
          <w:b/>
          <w:color w:val="333333"/>
          <w:kern w:val="0"/>
          <w:sz w:val="32"/>
          <w:szCs w:val="32"/>
          <w:lang w:val="en-US" w:eastAsia="zh-CN" w:bidi="ar-SA"/>
        </w:rPr>
      </w:pPr>
      <w:r>
        <w:rPr>
          <w:rFonts w:hint="eastAsia" w:ascii="宋体" w:hAnsi="宋体" w:cs="宋体"/>
          <w:b/>
          <w:color w:val="333333"/>
          <w:kern w:val="0"/>
          <w:sz w:val="44"/>
          <w:szCs w:val="44"/>
          <w:lang w:val="en-US" w:eastAsia="zh-CN" w:bidi="ar-SA"/>
        </w:rPr>
        <w:t>土建安装、配套管线工程</w:t>
      </w:r>
    </w:p>
    <w:p w14:paraId="36B3EC0D">
      <w:pPr>
        <w:spacing w:line="440" w:lineRule="exact"/>
        <w:jc w:val="center"/>
        <w:rPr>
          <w:rFonts w:hint="eastAsia" w:ascii="宋体" w:hAnsi="宋体" w:eastAsia="宋体" w:cs="宋体"/>
          <w:b/>
          <w:color w:val="333333"/>
          <w:kern w:val="0"/>
          <w:sz w:val="32"/>
          <w:szCs w:val="32"/>
          <w:lang w:val="en-US" w:eastAsia="zh-CN" w:bidi="ar-SA"/>
        </w:rPr>
      </w:pPr>
    </w:p>
    <w:p w14:paraId="16514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4E7F96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4085DB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432A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204B32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4D10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C5D5A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193A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37454D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96BF2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2C195554">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73747714">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w:t>
      </w:r>
      <w:r>
        <w:rPr>
          <w:rFonts w:hint="eastAsia" w:cs="宋体"/>
          <w:b w:val="0"/>
          <w:bCs/>
          <w:color w:val="333333"/>
          <w:sz w:val="32"/>
          <w:szCs w:val="32"/>
          <w:lang w:val="en-US" w:eastAsia="zh-CN"/>
        </w:rPr>
        <w:t>四</w:t>
      </w:r>
      <w:r>
        <w:rPr>
          <w:rFonts w:hint="eastAsia" w:cs="宋体"/>
          <w:b w:val="0"/>
          <w:bCs/>
          <w:color w:val="333333"/>
          <w:sz w:val="32"/>
          <w:szCs w:val="32"/>
          <w:lang w:eastAsia="zh-CN"/>
        </w:rPr>
        <w:t>月</w:t>
      </w:r>
    </w:p>
    <w:p w14:paraId="4A3C702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BC506E7">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9E1BDFF">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eastAsia="宋体" w:cs="宋体" w:asciiTheme="minorHAnsi" w:hAnsiTheme="minorHAnsi"/>
          <w:color w:val="333333"/>
          <w:kern w:val="2"/>
          <w:sz w:val="24"/>
          <w:szCs w:val="24"/>
          <w:lang w:val="en-US" w:eastAsia="zh-CN" w:bidi="ar-SA"/>
        </w:rPr>
      </w:pPr>
      <w:r>
        <w:rPr>
          <w:rFonts w:hint="eastAsia" w:cs="宋体"/>
          <w:b/>
          <w:bCs/>
          <w:color w:val="333333"/>
          <w:sz w:val="32"/>
          <w:szCs w:val="32"/>
          <w:lang w:eastAsia="zh-CN"/>
        </w:rPr>
        <w:t>第一部分：招标公告</w:t>
      </w:r>
    </w:p>
    <w:p w14:paraId="39CC8CA7">
      <w:pPr>
        <w:spacing w:line="440" w:lineRule="exact"/>
        <w:ind w:firstLine="480" w:firstLineChars="200"/>
        <w:jc w:val="left"/>
        <w:rPr>
          <w:rFonts w:hint="eastAsia" w:ascii="宋体" w:hAnsi="宋体" w:eastAsia="宋体" w:cs="宋体"/>
          <w:color w:val="333333"/>
          <w:sz w:val="24"/>
          <w:szCs w:val="24"/>
        </w:rPr>
      </w:pPr>
      <w:r>
        <w:rPr>
          <w:rFonts w:hint="eastAsia" w:eastAsia="宋体" w:cs="宋体" w:asciiTheme="minorHAnsi" w:hAnsiTheme="minorHAnsi"/>
          <w:color w:val="333333"/>
          <w:kern w:val="2"/>
          <w:sz w:val="24"/>
          <w:szCs w:val="24"/>
          <w:lang w:val="en-US" w:eastAsia="zh-CN" w:bidi="ar-SA"/>
        </w:rPr>
        <w:t>广饶县财金建设工程有限公司因工程需要，就</w:t>
      </w:r>
      <w:r>
        <w:rPr>
          <w:rFonts w:hint="eastAsia" w:cs="宋体"/>
          <w:color w:val="333333"/>
          <w:kern w:val="2"/>
          <w:sz w:val="24"/>
          <w:szCs w:val="24"/>
          <w:lang w:val="en-US" w:eastAsia="zh-CN" w:bidi="ar-SA"/>
        </w:rPr>
        <w:t>广饶县人民医院建设项目</w:t>
      </w:r>
      <w:r>
        <w:rPr>
          <w:rFonts w:hint="eastAsia" w:eastAsia="宋体" w:cs="宋体" w:asciiTheme="minorHAnsi" w:hAnsiTheme="minorHAnsi"/>
          <w:color w:val="333333"/>
          <w:kern w:val="2"/>
          <w:sz w:val="24"/>
          <w:szCs w:val="24"/>
          <w:lang w:val="en-US" w:eastAsia="zh-CN" w:bidi="ar-SA"/>
        </w:rPr>
        <w:t>沥青道路、停车位</w:t>
      </w:r>
      <w:r>
        <w:rPr>
          <w:rFonts w:hint="eastAsia" w:cs="宋体"/>
          <w:color w:val="333333"/>
          <w:kern w:val="2"/>
          <w:sz w:val="24"/>
          <w:szCs w:val="24"/>
          <w:lang w:val="en-US" w:eastAsia="zh-CN" w:bidi="ar-SA"/>
        </w:rPr>
        <w:t>、</w:t>
      </w:r>
      <w:r>
        <w:rPr>
          <w:rFonts w:hint="eastAsia" w:eastAsia="宋体" w:cs="宋体" w:asciiTheme="minorHAnsi" w:hAnsiTheme="minorHAnsi"/>
          <w:color w:val="333333"/>
          <w:kern w:val="2"/>
          <w:sz w:val="24"/>
          <w:szCs w:val="24"/>
          <w:lang w:val="en-US" w:eastAsia="zh-CN" w:bidi="ar-SA"/>
        </w:rPr>
        <w:t>路沿石、消防水池土建安装、配套管线工程</w:t>
      </w:r>
      <w:r>
        <w:rPr>
          <w:rFonts w:hint="eastAsia" w:ascii="宋体" w:hAnsi="宋体" w:eastAsia="宋体" w:cs="宋体"/>
          <w:color w:val="333333"/>
          <w:sz w:val="24"/>
          <w:szCs w:val="24"/>
        </w:rPr>
        <w:t>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kern w:val="2"/>
          <w:sz w:val="24"/>
          <w:szCs w:val="24"/>
          <w:lang w:val="en-US" w:eastAsia="zh-CN" w:bidi="ar-SA"/>
        </w:rPr>
        <w:t>广饶县人民医院建设项目</w:t>
      </w:r>
      <w:r>
        <w:rPr>
          <w:rFonts w:hint="eastAsia" w:eastAsia="宋体" w:cs="宋体" w:asciiTheme="minorHAnsi" w:hAnsiTheme="minorHAnsi"/>
          <w:color w:val="333333"/>
          <w:kern w:val="2"/>
          <w:sz w:val="24"/>
          <w:szCs w:val="24"/>
          <w:lang w:val="en-US" w:eastAsia="zh-CN" w:bidi="ar-SA"/>
        </w:rPr>
        <w:t>沥青道路、停车位</w:t>
      </w:r>
      <w:r>
        <w:rPr>
          <w:rFonts w:hint="eastAsia" w:cs="宋体"/>
          <w:color w:val="333333"/>
          <w:kern w:val="2"/>
          <w:sz w:val="24"/>
          <w:szCs w:val="24"/>
          <w:lang w:val="en-US" w:eastAsia="zh-CN" w:bidi="ar-SA"/>
        </w:rPr>
        <w:t>、</w:t>
      </w:r>
      <w:r>
        <w:rPr>
          <w:rFonts w:hint="eastAsia" w:eastAsia="宋体" w:cs="宋体" w:asciiTheme="minorHAnsi" w:hAnsiTheme="minorHAnsi"/>
          <w:color w:val="333333"/>
          <w:kern w:val="2"/>
          <w:sz w:val="24"/>
          <w:szCs w:val="24"/>
          <w:lang w:val="en-US" w:eastAsia="zh-CN" w:bidi="ar-SA"/>
        </w:rPr>
        <w:t>路沿石、消防水池土建安装、配套管线工程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eastAsia" w:cs="宋体"/>
          <w:color w:val="333333"/>
          <w:kern w:val="2"/>
          <w:sz w:val="24"/>
          <w:szCs w:val="24"/>
          <w:highlight w:val="yellow"/>
          <w:lang w:val="en-US" w:eastAsia="zh-CN" w:bidi="ar-SA"/>
        </w:rPr>
      </w:pPr>
      <w:r>
        <w:rPr>
          <w:rFonts w:hint="eastAsia" w:ascii="宋体" w:hAnsi="宋体" w:cs="宋体"/>
          <w:color w:val="333333"/>
          <w:sz w:val="24"/>
          <w:szCs w:val="24"/>
          <w:lang w:val="en-US" w:eastAsia="zh-CN"/>
        </w:rPr>
        <w:t xml:space="preserve">   </w:t>
      </w:r>
      <w:r>
        <w:rPr>
          <w:rFonts w:hint="eastAsia" w:cs="宋体"/>
          <w:color w:val="333333"/>
          <w:kern w:val="2"/>
          <w:sz w:val="24"/>
          <w:szCs w:val="24"/>
          <w:highlight w:val="none"/>
          <w:lang w:val="en-US" w:eastAsia="zh-CN" w:bidi="ar-SA"/>
        </w:rPr>
        <w:t>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4.20</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eastAsia="宋体" w:cs="宋体" w:asciiTheme="minorHAnsi" w:hAnsiTheme="minorHAnsi"/>
          <w:color w:val="333333"/>
          <w:kern w:val="2"/>
          <w:sz w:val="24"/>
          <w:szCs w:val="24"/>
          <w:lang w:val="en-US" w:eastAsia="zh-CN" w:bidi="ar-SA"/>
        </w:rPr>
        <w:t>沥青道路、停车位</w:t>
      </w:r>
      <w:r>
        <w:rPr>
          <w:rFonts w:hint="eastAsia" w:cs="宋体"/>
          <w:color w:val="333333"/>
          <w:kern w:val="2"/>
          <w:sz w:val="24"/>
          <w:szCs w:val="24"/>
          <w:lang w:val="en-US" w:eastAsia="zh-CN" w:bidi="ar-SA"/>
        </w:rPr>
        <w:t>、</w:t>
      </w:r>
      <w:r>
        <w:rPr>
          <w:rFonts w:hint="eastAsia" w:eastAsia="宋体" w:cs="宋体" w:asciiTheme="minorHAnsi" w:hAnsiTheme="minorHAnsi"/>
          <w:color w:val="333333"/>
          <w:kern w:val="2"/>
          <w:sz w:val="24"/>
          <w:szCs w:val="24"/>
          <w:lang w:val="en-US" w:eastAsia="zh-CN" w:bidi="ar-SA"/>
        </w:rPr>
        <w:t>路沿石、消防水池土建安装、</w:t>
      </w:r>
      <w:r>
        <w:rPr>
          <w:rFonts w:hint="eastAsia" w:cs="宋体"/>
          <w:color w:val="333333"/>
          <w:kern w:val="2"/>
          <w:sz w:val="24"/>
          <w:szCs w:val="24"/>
          <w:lang w:val="en-US" w:eastAsia="zh-CN" w:bidi="ar-SA"/>
        </w:rPr>
        <w:t>雨污强弱电</w:t>
      </w:r>
      <w:r>
        <w:rPr>
          <w:rFonts w:hint="eastAsia" w:eastAsia="宋体" w:cs="宋体" w:asciiTheme="minorHAnsi" w:hAnsiTheme="minorHAnsi"/>
          <w:color w:val="333333"/>
          <w:kern w:val="2"/>
          <w:sz w:val="24"/>
          <w:szCs w:val="24"/>
          <w:lang w:val="en-US" w:eastAsia="zh-CN" w:bidi="ar-SA"/>
        </w:rPr>
        <w:t>配套管线工程</w:t>
      </w:r>
      <w:r>
        <w:rPr>
          <w:rFonts w:hint="eastAsia" w:ascii="宋体" w:hAnsi="宋体" w:eastAsia="宋体" w:cs="宋体"/>
          <w:sz w:val="24"/>
          <w:szCs w:val="24"/>
        </w:rPr>
        <w:t>专业。</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部分材料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w:t>
      </w:r>
      <w:r>
        <w:rPr>
          <w:rFonts w:hint="eastAsia" w:cs="宋体"/>
          <w:color w:val="333333"/>
          <w:sz w:val="24"/>
          <w:szCs w:val="24"/>
          <w:lang w:val="en-US" w:eastAsia="zh-CN"/>
        </w:rPr>
        <w:t>市政总承包二级</w:t>
      </w:r>
      <w:r>
        <w:rPr>
          <w:rFonts w:hint="eastAsia" w:ascii="宋体" w:hAnsi="宋体" w:eastAsia="宋体" w:cs="宋体"/>
          <w:color w:val="333333"/>
          <w:sz w:val="24"/>
          <w:szCs w:val="24"/>
        </w:rPr>
        <w:t>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w:t>
      </w:r>
      <w:r>
        <w:rPr>
          <w:rFonts w:hint="eastAsia" w:cs="宋体"/>
          <w:color w:val="333333"/>
          <w:sz w:val="24"/>
          <w:szCs w:val="24"/>
          <w:lang w:val="en-US" w:eastAsia="zh-CN"/>
        </w:rPr>
        <w:t>市政</w:t>
      </w:r>
      <w:r>
        <w:rPr>
          <w:rFonts w:hint="eastAsia" w:ascii="宋体" w:hAnsi="宋体" w:eastAsia="宋体" w:cs="宋体"/>
          <w:color w:val="333333"/>
          <w:sz w:val="24"/>
          <w:szCs w:val="24"/>
          <w:lang w:val="en-US" w:eastAsia="zh-CN"/>
        </w:rPr>
        <w:t>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2、结算确认方式：</w:t>
      </w:r>
      <w:r>
        <w:rPr>
          <w:rFonts w:hint="eastAsia" w:cs="宋体"/>
          <w:b w:val="0"/>
          <w:bCs w:val="0"/>
          <w:color w:val="auto"/>
          <w:sz w:val="24"/>
          <w:szCs w:val="24"/>
          <w:highlight w:val="none"/>
          <w:u w:val="none"/>
          <w:lang w:val="en-US" w:eastAsia="zh-CN"/>
        </w:rPr>
        <w:t>根据最终报价确定下浮率，（招标控制价-最终报价）/招标控制价。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spacing w:val="-10"/>
          <w:sz w:val="25"/>
          <w:szCs w:val="25"/>
          <w:lang w:val="en-US" w:eastAsia="zh-CN"/>
        </w:rPr>
        <w:t>2.2</w:t>
      </w:r>
      <w:r>
        <w:rPr>
          <w:rFonts w:ascii="宋体" w:hAnsi="宋体" w:eastAsia="宋体" w:cs="宋体"/>
          <w:spacing w:val="-10"/>
          <w:sz w:val="25"/>
          <w:szCs w:val="25"/>
        </w:rPr>
        <w:t>、在合同执行期间新发布的政策文件不进行调整；合同执行期间所有价格均不进行调</w:t>
      </w:r>
      <w:r>
        <w:rPr>
          <w:rFonts w:ascii="宋体" w:hAnsi="宋体" w:eastAsia="宋体" w:cs="宋体"/>
          <w:spacing w:val="-9"/>
          <w:sz w:val="25"/>
          <w:szCs w:val="25"/>
        </w:rPr>
        <w:t>整，为一次性包死价。乙方无故中途撤场则按已完成工程量的60%进行结算。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9%</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w:t>
      </w:r>
      <w:r>
        <w:rPr>
          <w:rFonts w:hint="eastAsia" w:ascii="宋体" w:hAnsi="宋体" w:eastAsia="宋体" w:cs="宋体"/>
          <w:color w:val="auto"/>
          <w:sz w:val="24"/>
          <w:szCs w:val="24"/>
          <w:highlight w:val="none"/>
        </w:rPr>
        <w:t>间：</w:t>
      </w:r>
      <w:r>
        <w:rPr>
          <w:rStyle w:val="13"/>
          <w:rFonts w:hint="eastAsia" w:ascii="宋体" w:hAnsi="宋体" w:eastAsia="宋体" w:cs="宋体"/>
          <w:color w:val="auto"/>
          <w:sz w:val="24"/>
          <w:szCs w:val="24"/>
          <w:highlight w:val="none"/>
          <w:u w:val="single"/>
        </w:rPr>
        <w:t>202</w:t>
      </w:r>
      <w:r>
        <w:rPr>
          <w:rStyle w:val="13"/>
          <w:rFonts w:hint="eastAsia" w:cs="宋体"/>
          <w:color w:val="auto"/>
          <w:sz w:val="24"/>
          <w:szCs w:val="24"/>
          <w:highlight w:val="none"/>
          <w:u w:val="single"/>
          <w:lang w:val="en-US" w:eastAsia="zh-CN"/>
        </w:rPr>
        <w:t>5</w:t>
      </w:r>
      <w:r>
        <w:rPr>
          <w:rStyle w:val="13"/>
          <w:rFonts w:hint="eastAsia" w:ascii="宋体" w:hAnsi="宋体" w:eastAsia="宋体" w:cs="宋体"/>
          <w:color w:val="auto"/>
          <w:sz w:val="24"/>
          <w:szCs w:val="24"/>
          <w:highlight w:val="none"/>
          <w:u w:val="single"/>
        </w:rPr>
        <w:t>年</w:t>
      </w:r>
      <w:r>
        <w:rPr>
          <w:rStyle w:val="13"/>
          <w:rFonts w:hint="eastAsia" w:cs="宋体"/>
          <w:color w:val="auto"/>
          <w:sz w:val="24"/>
          <w:szCs w:val="24"/>
          <w:highlight w:val="none"/>
          <w:u w:val="single"/>
          <w:lang w:val="en-US" w:eastAsia="zh-CN"/>
        </w:rPr>
        <w:t>4</w:t>
      </w:r>
      <w:r>
        <w:rPr>
          <w:rStyle w:val="13"/>
          <w:rFonts w:hint="eastAsia" w:ascii="宋体" w:hAnsi="宋体" w:eastAsia="宋体" w:cs="宋体"/>
          <w:color w:val="auto"/>
          <w:sz w:val="24"/>
          <w:szCs w:val="24"/>
          <w:highlight w:val="none"/>
          <w:u w:val="single"/>
        </w:rPr>
        <w:t>月</w:t>
      </w:r>
      <w:r>
        <w:rPr>
          <w:rStyle w:val="13"/>
          <w:rFonts w:hint="eastAsia" w:cs="宋体"/>
          <w:color w:val="auto"/>
          <w:sz w:val="24"/>
          <w:szCs w:val="24"/>
          <w:highlight w:val="none"/>
          <w:u w:val="single"/>
          <w:lang w:val="en-US" w:eastAsia="zh-CN"/>
        </w:rPr>
        <w:t>18</w:t>
      </w:r>
      <w:r>
        <w:rPr>
          <w:rStyle w:val="13"/>
          <w:rFonts w:hint="eastAsia" w:ascii="宋体" w:hAnsi="宋体" w:eastAsia="宋体" w:cs="宋体"/>
          <w:color w:val="auto"/>
          <w:sz w:val="24"/>
          <w:szCs w:val="24"/>
          <w:highlight w:val="none"/>
          <w:u w:val="single"/>
        </w:rPr>
        <w:t>日</w:t>
      </w:r>
      <w:r>
        <w:rPr>
          <w:rStyle w:val="13"/>
          <w:rFonts w:hint="eastAsia" w:cs="宋体"/>
          <w:color w:val="auto"/>
          <w:sz w:val="24"/>
          <w:szCs w:val="24"/>
          <w:highlight w:val="none"/>
          <w:u w:val="single"/>
          <w:lang w:val="en-US" w:eastAsia="zh-CN"/>
        </w:rPr>
        <w:t>9</w:t>
      </w:r>
      <w:r>
        <w:rPr>
          <w:rStyle w:val="13"/>
          <w:rFonts w:hint="eastAsia" w:ascii="宋体" w:hAnsi="宋体" w:eastAsia="宋体" w:cs="宋体"/>
          <w:color w:val="auto"/>
          <w:sz w:val="24"/>
          <w:szCs w:val="24"/>
          <w:highlight w:val="none"/>
          <w:u w:val="single"/>
          <w:lang w:val="en-US" w:eastAsia="zh-CN"/>
        </w:rPr>
        <w:t>:00</w:t>
      </w:r>
      <w:r>
        <w:rPr>
          <w:rStyle w:val="13"/>
          <w:rFonts w:hint="eastAsia" w:ascii="宋体" w:hAnsi="宋体" w:eastAsia="宋体" w:cs="宋体"/>
          <w:color w:val="auto"/>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168B7D7A">
      <w:pPr>
        <w:pStyle w:val="9"/>
        <w:numPr>
          <w:ilvl w:val="0"/>
          <w:numId w:val="0"/>
        </w:numPr>
        <w:shd w:val="clear" w:color="auto" w:fill="FFFFFF"/>
        <w:spacing w:before="0" w:beforeAutospacing="0" w:after="0" w:afterAutospacing="0" w:line="360" w:lineRule="auto"/>
        <w:ind w:leftChars="0" w:firstLine="480" w:firstLineChars="200"/>
        <w:rPr>
          <w:rFonts w:hint="eastAsia" w:eastAsia="宋体" w:cs="宋体"/>
          <w:color w:val="auto"/>
          <w:sz w:val="24"/>
          <w:szCs w:val="24"/>
          <w:highlight w:val="red"/>
          <w:lang w:val="en-US" w:eastAsia="zh-CN"/>
        </w:rPr>
      </w:pPr>
      <w:r>
        <w:rPr>
          <w:rFonts w:hint="eastAsia" w:cs="宋体"/>
          <w:b w:val="0"/>
          <w:bCs w:val="0"/>
          <w:color w:val="333333"/>
          <w:sz w:val="24"/>
          <w:szCs w:val="24"/>
          <w:highlight w:val="none"/>
          <w:u w:val="none"/>
          <w:lang w:val="en-US" w:eastAsia="zh-CN"/>
        </w:rPr>
        <w:t>3.1</w:t>
      </w:r>
      <w:r>
        <w:rPr>
          <w:rFonts w:hint="eastAsia" w:cs="宋体"/>
          <w:color w:val="auto"/>
          <w:sz w:val="24"/>
          <w:szCs w:val="24"/>
          <w:highlight w:val="none"/>
          <w:lang w:val="en-US" w:eastAsia="zh-CN"/>
        </w:rPr>
        <w:t>招标控制价：15332206.48元；</w:t>
      </w:r>
    </w:p>
    <w:p w14:paraId="3A31E666">
      <w:pPr>
        <w:pStyle w:val="9"/>
        <w:shd w:val="clear" w:color="auto" w:fill="FFFFFF"/>
        <w:spacing w:before="0" w:beforeAutospacing="0" w:after="0" w:afterAutospacing="0" w:line="360" w:lineRule="auto"/>
        <w:ind w:firstLine="480" w:firstLineChars="200"/>
        <w:rPr>
          <w:rFonts w:hint="eastAsia" w:cs="宋体"/>
          <w:b/>
          <w:bCs/>
          <w:color w:val="auto"/>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auto"/>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与土建、安装、屈曲约束支撑专业施工的配合费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r>
        <w:rPr>
          <w:rFonts w:hint="eastAsia" w:cs="Arial"/>
          <w:color w:val="333333"/>
          <w:sz w:val="24"/>
          <w:szCs w:val="24"/>
          <w:highlight w:val="none"/>
        </w:rPr>
        <w:t>签订合同后，</w:t>
      </w:r>
      <w:r>
        <w:rPr>
          <w:rFonts w:hint="eastAsia" w:cs="Arial"/>
          <w:color w:val="333333"/>
          <w:sz w:val="24"/>
          <w:szCs w:val="24"/>
          <w:highlight w:val="none"/>
          <w:lang w:val="en-US" w:eastAsia="zh-CN"/>
        </w:rPr>
        <w:t>完成总工程量的60%，支付到完成工程量价款的75%；完成总工程量的80%，支付到完成工程量价款的80%；</w:t>
      </w:r>
      <w:r>
        <w:rPr>
          <w:rFonts w:hint="eastAsia" w:cs="Arial"/>
          <w:color w:val="333333"/>
          <w:sz w:val="24"/>
          <w:szCs w:val="24"/>
          <w:highlight w:val="none"/>
        </w:rPr>
        <w:t>验收完成</w:t>
      </w:r>
      <w:r>
        <w:rPr>
          <w:rFonts w:hint="eastAsia" w:cs="Arial"/>
          <w:color w:val="333333"/>
          <w:sz w:val="24"/>
          <w:szCs w:val="24"/>
          <w:highlight w:val="none"/>
          <w:lang w:eastAsia="zh-CN"/>
        </w:rPr>
        <w:t>付至合同价款的</w:t>
      </w:r>
      <w:r>
        <w:rPr>
          <w:rFonts w:hint="eastAsia" w:cs="Arial"/>
          <w:color w:val="333333"/>
          <w:sz w:val="24"/>
          <w:szCs w:val="24"/>
          <w:highlight w:val="none"/>
          <w:lang w:val="en-US" w:eastAsia="zh-CN"/>
        </w:rPr>
        <w:t>81%，</w:t>
      </w:r>
      <w:r>
        <w:rPr>
          <w:rFonts w:hint="eastAsia" w:cs="Arial"/>
          <w:color w:val="333333"/>
          <w:sz w:val="24"/>
          <w:szCs w:val="24"/>
          <w:highlight w:val="none"/>
        </w:rPr>
        <w:t>并结算后支付到结算值</w:t>
      </w:r>
      <w:r>
        <w:rPr>
          <w:rFonts w:hint="eastAsia" w:cs="Arial"/>
          <w:color w:val="333333"/>
          <w:sz w:val="24"/>
          <w:szCs w:val="24"/>
          <w:highlight w:val="none"/>
          <w:lang w:val="en-US" w:eastAsia="zh-CN"/>
        </w:rPr>
        <w:t>的</w:t>
      </w:r>
      <w:r>
        <w:rPr>
          <w:rFonts w:hint="eastAsia" w:cs="Arial"/>
          <w:color w:val="333333"/>
          <w:sz w:val="24"/>
          <w:szCs w:val="24"/>
          <w:highlight w:val="none"/>
        </w:rPr>
        <w:t>95%，剩余5%为质保金，</w:t>
      </w:r>
      <w:r>
        <w:rPr>
          <w:rFonts w:hint="eastAsia" w:cs="Arial"/>
          <w:color w:val="333333"/>
          <w:sz w:val="24"/>
          <w:szCs w:val="24"/>
          <w:highlight w:val="none"/>
          <w:lang w:val="en-US" w:eastAsia="zh-CN"/>
        </w:rPr>
        <w:t>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1、安全文明施工目标：山东省省级安全文明工地标准，杜绝死亡和重伤事故的发生；杜绝重大机械和火灾事故；</w:t>
      </w:r>
    </w:p>
    <w:p w14:paraId="14AA20D1">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3、乙方必须做到文明施工、安全施工，严格执行操作规程，施工人员必须进行安全教育、 培训，特殊工种必须持证上岗，必须按规定要求为施工人员提供劳动安全保护用品，若发生任何质量与安全生产事故均由乙方自行承担。若发生安全事故，乙方必须在1h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4、乙方在施工过程中造成政府部门处罚的，乙方承担相应损失及处罚。</w:t>
      </w:r>
    </w:p>
    <w:p w14:paraId="1BFD01B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5、乙方负责自有施工人员的人身安全和日常管理，在施工期间及往返调遣途中所发生的任何安全责任事故，均由乙方负责。</w:t>
      </w:r>
    </w:p>
    <w:p w14:paraId="4976C71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6、乙方必须认真对本单位职工进行安全生产制度及安全技术知识教育，增强法制观念，提高职工的安全生产意识和自我保护的能力，督促职工自觉遵守安全纪律、制度法规。</w:t>
      </w:r>
    </w:p>
    <w:p w14:paraId="297079A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7、施工期间，乙方指派专人负责本工程项目的有关安全、防火工作；协助甲方检查工程项目中有关的安全、防火工作，预防事故发生。在生产操作过程中的安全防护用品由乙方配置，乙方督促施工现场人员自觉正确使用安全防护用品。</w:t>
      </w:r>
    </w:p>
    <w:p w14:paraId="50339615">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8、乙方人员对所处的施工区域、作业环境、操作设施设备、工具用具等必须认真检查， 发现隐患，应立即停止施工，经落实整改后方准施工。</w:t>
      </w:r>
    </w:p>
    <w:p w14:paraId="5DD159F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9、严禁在未经验收或验收不合格的情况下投入使用任何机械设备，否则由此发生的后果概由乙方负责。</w:t>
      </w:r>
    </w:p>
    <w:p w14:paraId="45F57761">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10、乙方在施工期间所使用的各种设备以及工具等均由乙方自备。设备和工具的保管、维修以及在使用过程中发生的故障损坏遗失或造成伤亡事故均由乙方来承担并负责赔偿。</w:t>
      </w:r>
    </w:p>
    <w:p w14:paraId="08F196B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12、特种作业必须执行国家制定的《特种作业人员安全技术培训考核管理办法》,经省、 市、地区的特种作业安全技术考核站培训考核合格后持证上岗，并按规定定期审证；中、小型机械的操作人员必须按规定做到“定机定人”和持证操作；严禁不懂电器、机械设备的人，擅自操作使用电器、机械设备。</w:t>
      </w:r>
    </w:p>
    <w:p w14:paraId="1DCB68A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14、乙方所使用的电气设备，在使用前应先进行检测，如不符合安全规定的应及时整改，整改合格方准使用。</w:t>
      </w:r>
    </w:p>
    <w:p w14:paraId="5586ACE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15、乙方在施工中，应注意地下管线及高低压架空线路的保护。乙方应贯彻交底要求，如遇有情况，应及时向甲方和有关部门联系，采取保护措施。</w:t>
      </w:r>
    </w:p>
    <w:p w14:paraId="10F82C7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16、贯彻谁施工谁负责安全的原则，乙方人员在施工期间，造成伤亡、火灾、机械等其它事故(包括由乙方责任造成甲方人员、他方人员、行人伤亡等),乙方负责事故的经济赔偿及善后处理。</w:t>
      </w:r>
    </w:p>
    <w:p w14:paraId="4C1C6C3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17、乙方进场施工人员要求具备思想素质好，身体健康(提供人员体检健康证明)、技术熟练、</w:t>
      </w:r>
      <w:r>
        <w:rPr>
          <w:rFonts w:hint="eastAsia" w:cs="Arial"/>
          <w:color w:val="333333"/>
          <w:sz w:val="24"/>
          <w:szCs w:val="24"/>
          <w:highlight w:val="none"/>
          <w:lang w:eastAsia="zh-CN"/>
        </w:rPr>
        <w:t>缴纳</w:t>
      </w:r>
      <w:r>
        <w:rPr>
          <w:rFonts w:hint="eastAsia" w:cs="Arial"/>
          <w:color w:val="333333"/>
          <w:sz w:val="24"/>
          <w:szCs w:val="24"/>
          <w:highlight w:val="none"/>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val="en-US" w:eastAsia="zh-CN"/>
        </w:rPr>
      </w:pPr>
      <w:r>
        <w:rPr>
          <w:rFonts w:hint="eastAsia" w:cs="Arial"/>
          <w:color w:val="333333"/>
          <w:sz w:val="24"/>
          <w:szCs w:val="24"/>
          <w:highlight w:val="none"/>
        </w:rPr>
        <w:t>18、双方明确，乙方雇佣的农民工及其他工作人员与甲方不存在任何劳动合同、雇佣、劳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3"/>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3"/>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3"/>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bookmarkStart w:id="8" w:name="_GoBack"/>
      <w:bookmarkEnd w:id="8"/>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3"/>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18660186"/>
      <w:bookmarkStart w:id="2" w:name="_Toc398559054"/>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5"/>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5480484"/>
      <w:bookmarkStart w:id="5" w:name="_Toc269117875"/>
      <w:bookmarkStart w:id="6" w:name="_Toc274307716"/>
      <w:bookmarkStart w:id="7" w:name="_Toc262656268"/>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p w14:paraId="6F6203C9">
      <w:pPr>
        <w:spacing w:line="210" w:lineRule="atLeast"/>
        <w:jc w:val="left"/>
        <w:rPr>
          <w:rFonts w:ascii="仿宋" w:hAnsi="仿宋" w:eastAsia="仿宋" w:cs="仿宋"/>
          <w:bCs/>
          <w:sz w:val="28"/>
          <w:szCs w:val="28"/>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YmViMjVmYjNiMTg3ZGMwMWE0NjJmNDZmNmEwZGUifQ=="/>
  </w:docVars>
  <w:rsids>
    <w:rsidRoot w:val="3FD54D6E"/>
    <w:rsid w:val="000E46CE"/>
    <w:rsid w:val="001C331A"/>
    <w:rsid w:val="002A677F"/>
    <w:rsid w:val="002F07F6"/>
    <w:rsid w:val="0041738A"/>
    <w:rsid w:val="00436C37"/>
    <w:rsid w:val="009173E4"/>
    <w:rsid w:val="00CA2A74"/>
    <w:rsid w:val="00D205B5"/>
    <w:rsid w:val="00D77147"/>
    <w:rsid w:val="00D8468C"/>
    <w:rsid w:val="00E6606B"/>
    <w:rsid w:val="121E5FB2"/>
    <w:rsid w:val="149B66DD"/>
    <w:rsid w:val="15DE62BA"/>
    <w:rsid w:val="28D771C5"/>
    <w:rsid w:val="3C5628B6"/>
    <w:rsid w:val="3E0755D2"/>
    <w:rsid w:val="3FD54D6E"/>
    <w:rsid w:val="449D5900"/>
    <w:rsid w:val="4CCE44D4"/>
    <w:rsid w:val="55DB630B"/>
    <w:rsid w:val="583122A4"/>
    <w:rsid w:val="5A133CDD"/>
    <w:rsid w:val="6A977439"/>
    <w:rsid w:val="70AA2E0A"/>
    <w:rsid w:val="7C5A7881"/>
    <w:rsid w:val="7F56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unhideWhenUsed/>
    <w:qFormat/>
    <w:uiPriority w:val="0"/>
    <w:pPr>
      <w:spacing w:after="120"/>
      <w:ind w:left="420" w:leftChars="200"/>
    </w:pPr>
  </w:style>
  <w:style w:type="paragraph" w:styleId="7">
    <w:name w:val="Body Text Indent 2"/>
    <w:basedOn w:val="1"/>
    <w:autoRedefine/>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semiHidden/>
    <w:unhideWhenUsed/>
    <w:qFormat/>
    <w:uiPriority w:val="0"/>
    <w:pPr>
      <w:ind w:firstLine="420" w:firstLineChars="200"/>
    </w:pPr>
  </w:style>
  <w:style w:type="character" w:styleId="13">
    <w:name w:val="Strong"/>
    <w:basedOn w:val="12"/>
    <w:qFormat/>
    <w:uiPriority w:val="0"/>
    <w:rPr>
      <w:b/>
      <w:bCs/>
    </w:rPr>
  </w:style>
  <w:style w:type="character" w:customStyle="1" w:styleId="14">
    <w:name w:val="标题 1 字符"/>
    <w:link w:val="2"/>
    <w:autoRedefine/>
    <w:qFormat/>
    <w:uiPriority w:val="0"/>
    <w:rPr>
      <w:b/>
      <w:kern w:val="44"/>
      <w:sz w:val="44"/>
    </w:rPr>
  </w:style>
  <w:style w:type="paragraph" w:customStyle="1" w:styleId="15">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6845</Words>
  <Characters>6992</Characters>
  <Lines>10</Lines>
  <Paragraphs>2</Paragraphs>
  <TotalTime>80</TotalTime>
  <ScaleCrop>false</ScaleCrop>
  <LinksUpToDate>false</LinksUpToDate>
  <CharactersWithSpaces>7894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2024-04-19T14:38:00Z</dcterms:created>
  <dc:creator>落笔√画永恒</dc:creator>
  <cp:lastModifiedBy>爱吃肉的辣条</cp:lastModifiedBy>
  <cp:lastPrinted>2025-05-14T01:42:37Z</cp:lastPrinted>
  <dcterms:modified xsi:type="dcterms:W3CDTF">2025-05-14T01:45:00Z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5E7D3B96E36F4091A715437E81463890_13</vt:lpwstr>
  </property>
  <property fmtid="{D5CDD505-2E9C-101B-9397-08002B2CF9AE}" pid="4" name="KSOTemplateDocerSaveRecord">
    <vt:lpwstr>eyJoZGlkIjoiMjE1Mzg3Yjk4ODQ4M2NmZWRkN2FiMzYxYWYxM2E4NTIiLCJ1c2VySWQiOiIzMTExMzgxMTcifQ==</vt:lpwstr>
  </property>
</Properties>
</file>