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auto"/>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auto"/>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auto"/>
          <w:kern w:val="10"/>
          <w:sz w:val="72"/>
          <w:szCs w:val="72"/>
          <w:lang w:eastAsia="zh-CN"/>
        </w:rPr>
      </w:pPr>
      <w:r>
        <w:rPr>
          <w:rFonts w:hint="eastAsia" w:cs="宋体"/>
          <w:b/>
          <w:color w:val="auto"/>
          <w:kern w:val="10"/>
          <w:sz w:val="72"/>
          <w:szCs w:val="72"/>
          <w:lang w:eastAsia="zh-CN"/>
        </w:rPr>
        <w:t>广饶县人民医院建设项目</w:t>
      </w:r>
    </w:p>
    <w:p w14:paraId="079E2A43">
      <w:pPr>
        <w:spacing w:line="440" w:lineRule="exact"/>
        <w:jc w:val="center"/>
        <w:rPr>
          <w:rFonts w:hint="eastAsia" w:ascii="宋体" w:hAnsi="宋体" w:eastAsia="宋体" w:cs="宋体"/>
          <w:b/>
          <w:color w:val="auto"/>
          <w:kern w:val="0"/>
          <w:sz w:val="32"/>
          <w:szCs w:val="32"/>
          <w:lang w:val="en-US" w:eastAsia="zh-CN" w:bidi="ar-SA"/>
        </w:rPr>
      </w:pPr>
    </w:p>
    <w:p w14:paraId="2D492C6D">
      <w:pPr>
        <w:spacing w:line="440" w:lineRule="exact"/>
        <w:jc w:val="center"/>
        <w:rPr>
          <w:rFonts w:hint="eastAsia" w:ascii="宋体" w:hAnsi="宋体" w:eastAsia="宋体" w:cs="宋体"/>
          <w:b/>
          <w:color w:val="auto"/>
          <w:kern w:val="0"/>
          <w:sz w:val="32"/>
          <w:szCs w:val="32"/>
          <w:lang w:val="en-US" w:eastAsia="zh-CN" w:bidi="ar-SA"/>
        </w:rPr>
      </w:pPr>
    </w:p>
    <w:p w14:paraId="5EAACF51">
      <w:pPr>
        <w:spacing w:line="440" w:lineRule="exact"/>
        <w:jc w:val="center"/>
        <w:rPr>
          <w:rFonts w:hint="eastAsia" w:ascii="宋体" w:hAnsi="宋体" w:eastAsia="宋体" w:cs="宋体"/>
          <w:b/>
          <w:color w:val="auto"/>
          <w:kern w:val="0"/>
          <w:sz w:val="32"/>
          <w:szCs w:val="32"/>
          <w:lang w:val="en-US" w:eastAsia="zh-CN" w:bidi="ar-SA"/>
        </w:rPr>
      </w:pPr>
    </w:p>
    <w:p w14:paraId="5C77BA6C">
      <w:pPr>
        <w:spacing w:line="440" w:lineRule="exact"/>
        <w:jc w:val="center"/>
        <w:rPr>
          <w:rFonts w:hint="eastAsia" w:ascii="宋体" w:hAnsi="宋体" w:eastAsia="宋体" w:cs="宋体"/>
          <w:b/>
          <w:color w:val="auto"/>
          <w:kern w:val="0"/>
          <w:sz w:val="32"/>
          <w:szCs w:val="32"/>
          <w:lang w:val="en-US" w:eastAsia="zh-CN" w:bidi="ar-SA"/>
        </w:rPr>
      </w:pPr>
    </w:p>
    <w:p w14:paraId="0F935970">
      <w:pPr>
        <w:spacing w:line="440" w:lineRule="exact"/>
        <w:jc w:val="center"/>
        <w:rPr>
          <w:rFonts w:hint="eastAsia" w:ascii="宋体" w:hAnsi="宋体" w:eastAsia="宋体" w:cs="宋体"/>
          <w:b/>
          <w:color w:val="auto"/>
          <w:kern w:val="0"/>
          <w:sz w:val="44"/>
          <w:szCs w:val="44"/>
          <w:lang w:val="en-US" w:eastAsia="zh-CN" w:bidi="ar-SA"/>
        </w:rPr>
      </w:pPr>
      <w:r>
        <w:rPr>
          <w:rFonts w:hint="eastAsia" w:ascii="宋体" w:hAnsi="宋体" w:cs="宋体"/>
          <w:b/>
          <w:color w:val="auto"/>
          <w:kern w:val="0"/>
          <w:sz w:val="44"/>
          <w:szCs w:val="44"/>
          <w:lang w:val="en-US" w:eastAsia="zh-CN" w:bidi="ar-SA"/>
        </w:rPr>
        <w:t>高压供电</w:t>
      </w:r>
      <w:r>
        <w:rPr>
          <w:rFonts w:hint="eastAsia" w:ascii="宋体" w:hAnsi="宋体" w:eastAsia="宋体" w:cs="宋体"/>
          <w:b/>
          <w:color w:val="auto"/>
          <w:kern w:val="0"/>
          <w:sz w:val="44"/>
          <w:szCs w:val="44"/>
          <w:lang w:val="en-US" w:eastAsia="zh-CN" w:bidi="ar-SA"/>
        </w:rPr>
        <w:t>工程</w:t>
      </w:r>
    </w:p>
    <w:p w14:paraId="0C468B75">
      <w:pPr>
        <w:spacing w:line="440" w:lineRule="exact"/>
        <w:jc w:val="center"/>
        <w:rPr>
          <w:rFonts w:hint="eastAsia" w:ascii="宋体" w:hAnsi="宋体" w:eastAsia="宋体" w:cs="宋体"/>
          <w:b/>
          <w:color w:val="auto"/>
          <w:kern w:val="0"/>
          <w:sz w:val="32"/>
          <w:szCs w:val="32"/>
          <w:lang w:val="en-US" w:eastAsia="zh-CN" w:bidi="ar-SA"/>
        </w:rPr>
      </w:pPr>
    </w:p>
    <w:p w14:paraId="0162F4C0">
      <w:pPr>
        <w:spacing w:line="440" w:lineRule="exact"/>
        <w:jc w:val="center"/>
        <w:rPr>
          <w:rFonts w:hint="eastAsia" w:ascii="宋体" w:hAnsi="宋体" w:eastAsia="宋体" w:cs="宋体"/>
          <w:b/>
          <w:color w:val="auto"/>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r>
        <w:rPr>
          <w:rFonts w:hint="eastAsia" w:cs="宋体"/>
          <w:b/>
          <w:color w:val="auto"/>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auto"/>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auto"/>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auto"/>
          <w:sz w:val="32"/>
          <w:szCs w:val="32"/>
          <w:lang w:eastAsia="zh-CN"/>
        </w:rPr>
      </w:pPr>
      <w:r>
        <w:rPr>
          <w:rFonts w:hint="eastAsia" w:cs="宋体"/>
          <w:b w:val="0"/>
          <w:bCs/>
          <w:color w:val="auto"/>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auto"/>
          <w:sz w:val="32"/>
          <w:szCs w:val="32"/>
          <w:lang w:val="en-US" w:eastAsia="zh-CN"/>
        </w:rPr>
      </w:pPr>
      <w:r>
        <w:rPr>
          <w:rFonts w:hint="eastAsia" w:cs="宋体"/>
          <w:b w:val="0"/>
          <w:bCs/>
          <w:color w:val="auto"/>
          <w:sz w:val="32"/>
          <w:szCs w:val="32"/>
          <w:lang w:eastAsia="zh-CN"/>
        </w:rPr>
        <w:t>二零二五年</w:t>
      </w:r>
      <w:r>
        <w:rPr>
          <w:rFonts w:hint="eastAsia" w:cs="宋体"/>
          <w:b w:val="0"/>
          <w:bCs/>
          <w:color w:val="auto"/>
          <w:sz w:val="32"/>
          <w:szCs w:val="32"/>
          <w:lang w:val="en-US" w:eastAsia="zh-CN"/>
        </w:rPr>
        <w:t>八</w:t>
      </w:r>
      <w:r>
        <w:rPr>
          <w:rFonts w:hint="eastAsia" w:cs="宋体"/>
          <w:b w:val="0"/>
          <w:bCs/>
          <w:color w:val="auto"/>
          <w:sz w:val="32"/>
          <w:szCs w:val="32"/>
          <w:lang w:eastAsia="zh-CN"/>
        </w:rPr>
        <w:t>月</w:t>
      </w:r>
    </w:p>
    <w:p w14:paraId="3AB420C4">
      <w:pPr>
        <w:pStyle w:val="9"/>
        <w:shd w:val="clear" w:color="auto" w:fill="FFFFFF"/>
        <w:spacing w:before="0" w:beforeAutospacing="0" w:after="0" w:afterAutospacing="0" w:line="360" w:lineRule="auto"/>
        <w:jc w:val="both"/>
        <w:rPr>
          <w:rFonts w:hint="eastAsia" w:cs="宋体"/>
          <w:b/>
          <w:color w:val="auto"/>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auto"/>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auto"/>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auto"/>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auto"/>
          <w:sz w:val="32"/>
          <w:szCs w:val="32"/>
          <w:lang w:eastAsia="zh-CN"/>
        </w:rPr>
      </w:pPr>
      <w:r>
        <w:rPr>
          <w:rFonts w:hint="eastAsia" w:cs="宋体"/>
          <w:b/>
          <w:bCs/>
          <w:color w:val="auto"/>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cs="宋体"/>
          <w:color w:val="auto"/>
          <w:sz w:val="24"/>
          <w:szCs w:val="24"/>
          <w:lang w:eastAsia="zh-CN"/>
        </w:rPr>
        <w:t>广饶县财金建设工程</w:t>
      </w:r>
      <w:r>
        <w:rPr>
          <w:rFonts w:hint="eastAsia" w:ascii="宋体" w:hAnsi="宋体" w:eastAsia="宋体" w:cs="宋体"/>
          <w:color w:val="auto"/>
          <w:sz w:val="24"/>
          <w:szCs w:val="24"/>
        </w:rPr>
        <w:t>有限公司因工程需要，就</w:t>
      </w:r>
      <w:bookmarkStart w:id="8" w:name="_GoBack"/>
      <w:r>
        <w:rPr>
          <w:rFonts w:hint="eastAsia" w:cs="宋体"/>
          <w:color w:val="auto"/>
          <w:sz w:val="24"/>
          <w:szCs w:val="24"/>
          <w:lang w:eastAsia="zh-CN"/>
        </w:rPr>
        <w:t>广饶县人民医院</w:t>
      </w:r>
      <w:r>
        <w:rPr>
          <w:rFonts w:hint="eastAsia" w:cs="宋体"/>
          <w:color w:val="auto"/>
          <w:sz w:val="24"/>
          <w:szCs w:val="24"/>
          <w:lang w:val="en-US" w:eastAsia="zh-CN"/>
        </w:rPr>
        <w:t>高压供电</w:t>
      </w:r>
      <w:r>
        <w:rPr>
          <w:rFonts w:hint="eastAsia" w:ascii="宋体" w:hAnsi="宋体" w:eastAsia="宋体" w:cs="宋体"/>
          <w:color w:val="auto"/>
          <w:sz w:val="24"/>
          <w:szCs w:val="24"/>
        </w:rPr>
        <w:t>工程</w:t>
      </w:r>
      <w:bookmarkEnd w:id="8"/>
      <w:r>
        <w:rPr>
          <w:rFonts w:hint="eastAsia" w:ascii="宋体" w:hAnsi="宋体" w:eastAsia="宋体" w:cs="宋体"/>
          <w:color w:val="auto"/>
          <w:sz w:val="24"/>
          <w:szCs w:val="24"/>
        </w:rPr>
        <w:t>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auto"/>
          <w:sz w:val="24"/>
          <w:szCs w:val="24"/>
          <w:lang w:eastAsia="zh-CN"/>
        </w:rPr>
      </w:pPr>
      <w:r>
        <w:rPr>
          <w:rStyle w:val="13"/>
          <w:rFonts w:hint="eastAsia" w:cs="宋体"/>
          <w:color w:val="auto"/>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auto"/>
          <w:sz w:val="24"/>
          <w:szCs w:val="24"/>
          <w:lang w:eastAsia="zh-CN"/>
        </w:rPr>
      </w:pPr>
      <w:r>
        <w:rPr>
          <w:rStyle w:val="13"/>
          <w:rFonts w:hint="eastAsia" w:cs="宋体"/>
          <w:b w:val="0"/>
          <w:bCs w:val="0"/>
          <w:color w:val="auto"/>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auto"/>
          <w:sz w:val="24"/>
          <w:szCs w:val="24"/>
          <w:lang w:eastAsia="zh-CN"/>
        </w:rPr>
      </w:pPr>
      <w:r>
        <w:rPr>
          <w:rStyle w:val="13"/>
          <w:rFonts w:hint="eastAsia" w:cs="宋体"/>
          <w:color w:val="auto"/>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auto"/>
          <w:sz w:val="24"/>
          <w:szCs w:val="24"/>
        </w:rPr>
      </w:pPr>
      <w:r>
        <w:rPr>
          <w:rFonts w:hint="eastAsia" w:cs="宋体"/>
          <w:color w:val="auto"/>
          <w:sz w:val="24"/>
          <w:szCs w:val="24"/>
          <w:lang w:eastAsia="zh-CN"/>
        </w:rPr>
        <w:t>广饶县人民医院</w:t>
      </w:r>
      <w:r>
        <w:rPr>
          <w:rFonts w:hint="eastAsia" w:cs="宋体"/>
          <w:color w:val="auto"/>
          <w:sz w:val="24"/>
          <w:szCs w:val="24"/>
          <w:lang w:val="en-US" w:eastAsia="zh-CN"/>
        </w:rPr>
        <w:t>高压供电</w:t>
      </w:r>
      <w:r>
        <w:rPr>
          <w:rFonts w:hint="eastAsia" w:ascii="宋体" w:hAnsi="宋体" w:eastAsia="宋体" w:cs="宋体"/>
          <w:color w:val="auto"/>
          <w:sz w:val="24"/>
          <w:szCs w:val="24"/>
        </w:rPr>
        <w:t>工程</w:t>
      </w:r>
    </w:p>
    <w:p w14:paraId="75B00108">
      <w:pPr>
        <w:numPr>
          <w:ilvl w:val="0"/>
          <w:numId w:val="2"/>
        </w:numPr>
        <w:spacing w:line="360" w:lineRule="auto"/>
        <w:ind w:left="0" w:leftChars="0" w:firstLine="0" w:firstLineChars="0"/>
        <w:rPr>
          <w:rFonts w:hint="default"/>
          <w:color w:val="auto"/>
          <w:lang w:val="en-US" w:eastAsia="zh-CN"/>
        </w:rPr>
      </w:pPr>
      <w:r>
        <w:rPr>
          <w:rFonts w:hint="eastAsia" w:ascii="宋体" w:hAnsi="宋体" w:cs="宋体"/>
          <w:b/>
          <w:bCs/>
          <w:color w:val="auto"/>
          <w:sz w:val="24"/>
          <w:szCs w:val="24"/>
          <w:lang w:eastAsia="zh-CN"/>
        </w:rPr>
        <w:t>工程概况</w:t>
      </w:r>
    </w:p>
    <w:p w14:paraId="497110E3">
      <w:pPr>
        <w:numPr>
          <w:ilvl w:val="0"/>
          <w:numId w:val="0"/>
        </w:numPr>
        <w:spacing w:line="360" w:lineRule="auto"/>
        <w:ind w:leftChars="0"/>
        <w:rPr>
          <w:rFonts w:hint="default"/>
          <w:color w:val="auto"/>
          <w:lang w:val="en-US" w:eastAsia="zh-CN"/>
        </w:rPr>
      </w:pPr>
      <w:r>
        <w:rPr>
          <w:rFonts w:hint="eastAsia" w:ascii="宋体" w:hAnsi="宋体" w:cs="宋体"/>
          <w:color w:val="auto"/>
          <w:sz w:val="24"/>
          <w:szCs w:val="24"/>
          <w:lang w:val="en-US" w:eastAsia="zh-CN"/>
        </w:rPr>
        <w:t xml:space="preserve">  </w:t>
      </w:r>
      <w:r>
        <w:rPr>
          <w:rFonts w:hint="eastAsia" w:ascii="宋体" w:hAnsi="宋体" w:cs="宋体"/>
          <w:b w:val="0"/>
          <w:bCs/>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cs="宋体"/>
          <w:color w:val="auto"/>
          <w:kern w:val="2"/>
          <w:sz w:val="24"/>
          <w:szCs w:val="24"/>
          <w:highlight w:val="none"/>
          <w:lang w:val="en-US" w:eastAsia="zh-CN" w:bidi="ar-SA"/>
        </w:rPr>
        <w:t>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auto"/>
          <w:sz w:val="24"/>
          <w:szCs w:val="24"/>
          <w:lang w:eastAsia="zh-CN"/>
        </w:rPr>
      </w:pPr>
      <w:r>
        <w:rPr>
          <w:rFonts w:hint="eastAsia" w:eastAsia="宋体" w:cs="宋体"/>
          <w:color w:val="auto"/>
          <w:sz w:val="24"/>
          <w:szCs w:val="24"/>
          <w:lang w:eastAsia="zh-CN"/>
        </w:rPr>
        <w:t>东营市</w:t>
      </w:r>
      <w:r>
        <w:rPr>
          <w:rFonts w:hint="eastAsia" w:ascii="宋体" w:hAnsi="宋体" w:eastAsia="宋体" w:cs="宋体"/>
          <w:color w:val="auto"/>
          <w:sz w:val="24"/>
          <w:szCs w:val="24"/>
        </w:rPr>
        <w:t>广饶县</w:t>
      </w:r>
      <w:r>
        <w:rPr>
          <w:rFonts w:hint="eastAsia" w:ascii="宋体" w:hAnsi="宋体" w:eastAsia="宋体" w:cs="宋体"/>
          <w:color w:val="auto"/>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.12.</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包括但不限于</w:t>
      </w:r>
      <w:r>
        <w:rPr>
          <w:rFonts w:hint="eastAsia" w:ascii="宋体" w:hAnsi="宋体" w:cs="宋体"/>
          <w:color w:val="auto"/>
          <w:sz w:val="24"/>
          <w:szCs w:val="24"/>
          <w:lang w:val="en-US" w:eastAsia="zh-CN"/>
        </w:rPr>
        <w:t>广饶县人民医院项目高压供电外线接入施工及双电源费，具体详见高压供电方案</w:t>
      </w:r>
      <w:r>
        <w:rPr>
          <w:rFonts w:hint="eastAsia" w:ascii="宋体" w:hAnsi="宋体" w:eastAsia="宋体" w:cs="宋体"/>
          <w:color w:val="auto"/>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auto"/>
          <w:sz w:val="24"/>
          <w:szCs w:val="24"/>
          <w:lang w:eastAsia="zh-CN"/>
        </w:rPr>
      </w:pPr>
      <w:r>
        <w:rPr>
          <w:rFonts w:hint="eastAsia" w:cs="宋体"/>
          <w:b/>
          <w:bCs/>
          <w:color w:val="auto"/>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承包方式：包工包</w:t>
      </w:r>
      <w:r>
        <w:rPr>
          <w:rFonts w:hint="eastAsia" w:cs="宋体"/>
          <w:color w:val="auto"/>
          <w:sz w:val="24"/>
          <w:szCs w:val="24"/>
          <w:highlight w:val="none"/>
          <w:lang w:eastAsia="zh-CN"/>
        </w:rPr>
        <w:t>材料</w:t>
      </w:r>
      <w:r>
        <w:rPr>
          <w:rFonts w:hint="eastAsia" w:ascii="宋体" w:hAnsi="宋体" w:eastAsia="宋体" w:cs="宋体"/>
          <w:color w:val="auto"/>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2</w:t>
      </w:r>
      <w:r>
        <w:rPr>
          <w:rFonts w:hint="eastAsia" w:eastAsia="宋体" w:cs="宋体"/>
          <w:color w:val="auto"/>
          <w:sz w:val="24"/>
          <w:szCs w:val="24"/>
          <w:lang w:val="en-US" w:eastAsia="zh-CN"/>
        </w:rPr>
        <w:t>、</w:t>
      </w:r>
      <w:r>
        <w:rPr>
          <w:rFonts w:hint="eastAsia" w:ascii="宋体" w:hAnsi="宋体" w:eastAsia="宋体" w:cs="宋体"/>
          <w:color w:val="auto"/>
          <w:sz w:val="24"/>
          <w:szCs w:val="24"/>
        </w:rPr>
        <w:t>质量安全标准：</w:t>
      </w:r>
      <w:r>
        <w:rPr>
          <w:rFonts w:hint="eastAsia" w:cs="宋体"/>
          <w:color w:val="auto"/>
          <w:sz w:val="24"/>
          <w:szCs w:val="24"/>
          <w:lang w:eastAsia="zh-CN"/>
        </w:rPr>
        <w:t>合格</w:t>
      </w:r>
      <w:r>
        <w:rPr>
          <w:rFonts w:hint="eastAsia" w:ascii="宋体" w:hAnsi="宋体" w:eastAsia="宋体" w:cs="宋体"/>
          <w:color w:val="auto"/>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auto"/>
          <w:sz w:val="24"/>
          <w:szCs w:val="24"/>
        </w:rPr>
      </w:pPr>
      <w:r>
        <w:rPr>
          <w:rStyle w:val="13"/>
          <w:rFonts w:hint="eastAsia" w:cs="宋体"/>
          <w:color w:val="auto"/>
          <w:sz w:val="24"/>
          <w:szCs w:val="24"/>
          <w:lang w:eastAsia="zh-CN"/>
        </w:rPr>
        <w:t>八</w:t>
      </w:r>
      <w:r>
        <w:rPr>
          <w:rStyle w:val="13"/>
          <w:rFonts w:hint="eastAsia" w:ascii="宋体" w:hAnsi="宋体" w:eastAsia="宋体" w:cs="宋体"/>
          <w:color w:val="auto"/>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3、中标后工人进场前需购</w:t>
      </w:r>
      <w:r>
        <w:rPr>
          <w:rFonts w:hint="eastAsia" w:ascii="宋体" w:hAnsi="宋体" w:eastAsia="宋体" w:cs="宋体"/>
          <w:color w:val="auto"/>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auto"/>
          <w:sz w:val="24"/>
          <w:szCs w:val="24"/>
          <w:lang w:val="en-US" w:eastAsia="zh-CN"/>
        </w:rPr>
      </w:pPr>
      <w:r>
        <w:rPr>
          <w:rStyle w:val="13"/>
          <w:rFonts w:hint="eastAsia" w:cs="宋体"/>
          <w:color w:val="auto"/>
          <w:sz w:val="24"/>
          <w:szCs w:val="24"/>
          <w:lang w:eastAsia="zh-CN"/>
        </w:rPr>
        <w:t>九</w:t>
      </w:r>
      <w:r>
        <w:rPr>
          <w:rStyle w:val="13"/>
          <w:rFonts w:hint="eastAsia" w:ascii="宋体" w:hAnsi="宋体" w:eastAsia="宋体" w:cs="宋体"/>
          <w:color w:val="auto"/>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1、开标时，</w:t>
      </w:r>
      <w:r>
        <w:rPr>
          <w:rFonts w:hint="eastAsia" w:ascii="宋体" w:hAnsi="宋体" w:eastAsia="宋体" w:cs="宋体"/>
          <w:color w:val="auto"/>
          <w:sz w:val="24"/>
          <w:szCs w:val="24"/>
        </w:rPr>
        <w:t>施工企业</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提供【</w:t>
      </w:r>
      <w:r>
        <w:rPr>
          <w:rFonts w:hint="eastAsia" w:ascii="宋体" w:hAnsi="宋体" w:eastAsia="宋体" w:cs="宋体"/>
          <w:color w:val="auto"/>
          <w:sz w:val="24"/>
          <w:szCs w:val="24"/>
        </w:rPr>
        <w:t>营业执照、法定代表人或代理人身份证、</w:t>
      </w:r>
      <w:r>
        <w:rPr>
          <w:rFonts w:hint="eastAsia"/>
          <w:color w:val="auto"/>
          <w:highlight w:val="none"/>
          <w:lang w:val="en-US" w:eastAsia="zh-CN"/>
        </w:rPr>
        <w:t>电力工程施工总承包</w:t>
      </w:r>
      <w:r>
        <w:rPr>
          <w:rFonts w:hint="eastAsia"/>
          <w:color w:val="auto"/>
          <w:highlight w:val="none"/>
        </w:rPr>
        <w:t>二级（含）及以上</w:t>
      </w:r>
      <w:r>
        <w:rPr>
          <w:rFonts w:hint="eastAsia" w:ascii="宋体" w:hAnsi="宋体" w:eastAsia="宋体" w:cs="宋体"/>
          <w:color w:val="auto"/>
          <w:sz w:val="24"/>
          <w:szCs w:val="24"/>
        </w:rPr>
        <w:t>相关资质等级证书</w:t>
      </w:r>
      <w:r>
        <w:rPr>
          <w:rFonts w:hint="eastAsia" w:ascii="宋体" w:hAnsi="宋体" w:eastAsia="宋体" w:cs="宋体"/>
          <w:color w:val="auto"/>
          <w:sz w:val="24"/>
          <w:szCs w:val="24"/>
          <w:lang w:val="en-US" w:eastAsia="zh-CN"/>
        </w:rPr>
        <w:t>原件及</w:t>
      </w:r>
      <w:r>
        <w:rPr>
          <w:rFonts w:hint="eastAsia" w:ascii="宋体" w:hAnsi="宋体" w:eastAsia="宋体" w:cs="宋体"/>
          <w:color w:val="auto"/>
          <w:sz w:val="24"/>
          <w:szCs w:val="24"/>
        </w:rPr>
        <w:t>复印件一份，相关类似业绩清单及合同等</w:t>
      </w:r>
      <w:r>
        <w:rPr>
          <w:rFonts w:hint="eastAsia" w:ascii="宋体" w:hAnsi="宋体" w:eastAsia="宋体" w:cs="宋体"/>
          <w:color w:val="auto"/>
          <w:sz w:val="24"/>
          <w:szCs w:val="24"/>
        </w:rPr>
        <w:t>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、投标人于开标前将报价单、业绩清单及合同、资质证明、授权委托书及拟投入人员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项目经理持</w:t>
      </w:r>
      <w:r>
        <w:rPr>
          <w:rFonts w:hint="eastAsia" w:cs="宋体"/>
          <w:color w:val="auto"/>
          <w:sz w:val="24"/>
          <w:szCs w:val="24"/>
          <w:lang w:val="en-US" w:eastAsia="zh-CN"/>
        </w:rPr>
        <w:t>机电</w:t>
      </w:r>
      <w:r>
        <w:rPr>
          <w:rFonts w:hint="eastAsia" w:ascii="宋体" w:hAnsi="宋体" w:eastAsia="宋体" w:cs="宋体"/>
          <w:color w:val="auto"/>
          <w:sz w:val="24"/>
          <w:szCs w:val="24"/>
          <w:lang w:val="en-US" w:eastAsia="zh-CN"/>
        </w:rPr>
        <w:t>二级</w:t>
      </w:r>
      <w:r>
        <w:rPr>
          <w:rFonts w:hint="eastAsia" w:cs="宋体"/>
          <w:color w:val="auto"/>
          <w:sz w:val="24"/>
          <w:szCs w:val="24"/>
          <w:lang w:val="en-US" w:eastAsia="zh-CN"/>
        </w:rPr>
        <w:t>及</w:t>
      </w:r>
      <w:r>
        <w:rPr>
          <w:rFonts w:hint="eastAsia" w:ascii="宋体" w:hAnsi="宋体" w:eastAsia="宋体" w:cs="宋体"/>
          <w:color w:val="auto"/>
          <w:sz w:val="24"/>
          <w:szCs w:val="24"/>
          <w:lang w:val="en-US" w:eastAsia="zh-CN"/>
        </w:rPr>
        <w:t>以上建造师证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、标书制作成投标文件，</w:t>
      </w:r>
      <w:r>
        <w:rPr>
          <w:rFonts w:hint="eastAsia" w:ascii="宋体" w:hAnsi="宋体" w:eastAsia="宋体" w:cs="宋体"/>
          <w:color w:val="auto"/>
          <w:sz w:val="24"/>
          <w:szCs w:val="24"/>
          <w:lang w:val="en-US" w:eastAsia="zh-CN"/>
        </w:rPr>
        <w:t>标书需一正本</w:t>
      </w:r>
      <w:r>
        <w:rPr>
          <w:rFonts w:hint="eastAsia" w:cs="宋体"/>
          <w:color w:val="auto"/>
          <w:sz w:val="24"/>
          <w:szCs w:val="24"/>
          <w:lang w:val="en-US" w:eastAsia="zh-CN"/>
        </w:rPr>
        <w:t>一</w:t>
      </w:r>
      <w:r>
        <w:rPr>
          <w:rFonts w:hint="eastAsia" w:ascii="宋体" w:hAnsi="宋体" w:eastAsia="宋体" w:cs="宋体"/>
          <w:color w:val="auto"/>
          <w:sz w:val="24"/>
          <w:szCs w:val="24"/>
          <w:lang w:val="en-US" w:eastAsia="zh-CN"/>
        </w:rPr>
        <w:t>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、报价表详见招标文件第三部分，所有报价均为含税价</w:t>
      </w:r>
      <w:r>
        <w:rPr>
          <w:rFonts w:hint="eastAsia" w:ascii="宋体" w:hAnsi="宋体" w:eastAsia="宋体" w:cs="宋体"/>
          <w:color w:val="auto"/>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、开标时，投标人将已封存的投标文件交于招标人工作人员，按</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到</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auto"/>
          <w:sz w:val="24"/>
          <w:szCs w:val="24"/>
        </w:rPr>
      </w:pPr>
      <w:r>
        <w:rPr>
          <w:rStyle w:val="13"/>
          <w:rFonts w:hint="eastAsia" w:cs="宋体"/>
          <w:color w:val="auto"/>
          <w:sz w:val="24"/>
          <w:szCs w:val="24"/>
          <w:lang w:eastAsia="zh-CN"/>
        </w:rPr>
        <w:t>十</w:t>
      </w:r>
      <w:r>
        <w:rPr>
          <w:rStyle w:val="13"/>
          <w:rFonts w:hint="eastAsia" w:ascii="宋体" w:hAnsi="宋体" w:eastAsia="宋体" w:cs="宋体"/>
          <w:color w:val="auto"/>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2、结算确认方式：</w:t>
      </w:r>
      <w:r>
        <w:rPr>
          <w:rFonts w:hint="eastAsia" w:cs="宋体"/>
          <w:b w:val="0"/>
          <w:bCs w:val="0"/>
          <w:color w:val="auto"/>
          <w:sz w:val="24"/>
          <w:szCs w:val="24"/>
          <w:highlight w:val="none"/>
          <w:u w:val="none"/>
          <w:lang w:val="en-US" w:eastAsia="zh-CN"/>
        </w:rPr>
        <w:t>第三轮报价为最终中标价格，一次性包死，结算不再调整</w:t>
      </w:r>
      <w:r>
        <w:rPr>
          <w:rFonts w:hint="eastAsia" w:cs="宋体"/>
          <w:b w:val="0"/>
          <w:bCs w:val="0"/>
          <w:color w:val="auto"/>
          <w:sz w:val="24"/>
          <w:szCs w:val="24"/>
          <w:highlight w:val="none"/>
          <w:u w:val="none"/>
          <w:lang w:val="en-US" w:eastAsia="zh-CN"/>
        </w:rPr>
        <w:t>。</w:t>
      </w:r>
    </w:p>
    <w:p w14:paraId="0320FE60">
      <w:pPr>
        <w:spacing w:before="21" w:line="340" w:lineRule="auto"/>
        <w:ind w:right="34" w:firstLine="480"/>
        <w:rPr>
          <w:rFonts w:ascii="宋体" w:hAnsi="宋体" w:eastAsia="宋体" w:cs="宋体"/>
          <w:color w:val="auto"/>
          <w:sz w:val="25"/>
          <w:szCs w:val="25"/>
        </w:rPr>
      </w:pPr>
      <w:r>
        <w:rPr>
          <w:rFonts w:hint="eastAsia" w:ascii="宋体" w:hAnsi="宋体" w:eastAsia="宋体" w:cs="宋体"/>
          <w:color w:val="auto"/>
          <w:spacing w:val="-10"/>
          <w:sz w:val="25"/>
          <w:szCs w:val="25"/>
          <w:lang w:val="en-US" w:eastAsia="zh-CN"/>
        </w:rPr>
        <w:t>2.</w:t>
      </w:r>
      <w:r>
        <w:rPr>
          <w:rFonts w:hint="eastAsia" w:ascii="宋体" w:hAnsi="宋体" w:cs="宋体"/>
          <w:color w:val="auto"/>
          <w:spacing w:val="-10"/>
          <w:sz w:val="25"/>
          <w:szCs w:val="25"/>
          <w:lang w:val="en-US" w:eastAsia="zh-CN"/>
        </w:rPr>
        <w:t>1</w:t>
      </w:r>
      <w:r>
        <w:rPr>
          <w:rFonts w:ascii="宋体" w:hAnsi="宋体" w:eastAsia="宋体" w:cs="宋体"/>
          <w:color w:val="auto"/>
          <w:spacing w:val="-10"/>
          <w:sz w:val="25"/>
          <w:szCs w:val="25"/>
        </w:rPr>
        <w:t>、在合同执行期间新发布的政策文件不进行调整；合同执行期间所有价格均不进行调</w:t>
      </w:r>
      <w:r>
        <w:rPr>
          <w:rFonts w:ascii="宋体" w:hAnsi="宋体" w:eastAsia="宋体" w:cs="宋体"/>
          <w:color w:val="auto"/>
          <w:spacing w:val="-9"/>
          <w:sz w:val="25"/>
          <w:szCs w:val="25"/>
        </w:rPr>
        <w:t>整，</w:t>
      </w:r>
      <w:r>
        <w:rPr>
          <w:rFonts w:ascii="宋体" w:hAnsi="宋体" w:eastAsia="宋体" w:cs="宋体"/>
          <w:color w:val="auto"/>
          <w:spacing w:val="-9"/>
          <w:sz w:val="25"/>
          <w:szCs w:val="25"/>
        </w:rPr>
        <w:t>为一次性包死价。乙方无故中途撤场则按已完成工程量的60%进行结算。</w:t>
      </w:r>
    </w:p>
    <w:p w14:paraId="74B325B2">
      <w:pPr>
        <w:spacing w:before="101" w:line="219" w:lineRule="auto"/>
        <w:ind w:left="480"/>
        <w:rPr>
          <w:rFonts w:ascii="宋体" w:hAnsi="宋体" w:eastAsia="宋体" w:cs="宋体"/>
          <w:color w:val="auto"/>
          <w:spacing w:val="-9"/>
          <w:sz w:val="25"/>
          <w:szCs w:val="25"/>
        </w:rPr>
      </w:pPr>
      <w:r>
        <w:rPr>
          <w:rFonts w:hint="eastAsia" w:ascii="宋体" w:hAnsi="宋体" w:eastAsia="宋体" w:cs="宋体"/>
          <w:color w:val="auto"/>
          <w:spacing w:val="-15"/>
          <w:sz w:val="25"/>
          <w:szCs w:val="25"/>
          <w:lang w:val="en-US" w:eastAsia="zh-CN"/>
        </w:rPr>
        <w:t>2.</w:t>
      </w:r>
      <w:r>
        <w:rPr>
          <w:rFonts w:hint="eastAsia" w:ascii="宋体" w:hAnsi="宋体" w:cs="宋体"/>
          <w:color w:val="auto"/>
          <w:spacing w:val="-15"/>
          <w:sz w:val="25"/>
          <w:szCs w:val="25"/>
          <w:lang w:val="en-US" w:eastAsia="zh-CN"/>
        </w:rPr>
        <w:t>2</w:t>
      </w:r>
      <w:r>
        <w:rPr>
          <w:rFonts w:hint="eastAsia" w:ascii="宋体" w:hAnsi="宋体" w:eastAsia="宋体" w:cs="宋体"/>
          <w:color w:val="auto"/>
          <w:spacing w:val="-15"/>
          <w:sz w:val="25"/>
          <w:szCs w:val="25"/>
          <w:lang w:val="en-US" w:eastAsia="zh-CN"/>
        </w:rPr>
        <w:t>、</w:t>
      </w:r>
      <w:r>
        <w:rPr>
          <w:rFonts w:ascii="宋体" w:hAnsi="宋体" w:eastAsia="宋体" w:cs="宋体"/>
          <w:color w:val="auto"/>
          <w:spacing w:val="-15"/>
          <w:sz w:val="25"/>
          <w:szCs w:val="25"/>
        </w:rPr>
        <w:t>结算条件：</w:t>
      </w:r>
      <w:r>
        <w:rPr>
          <w:rFonts w:ascii="宋体" w:hAnsi="宋体" w:eastAsia="宋体" w:cs="宋体"/>
          <w:color w:val="auto"/>
          <w:spacing w:val="-9"/>
          <w:sz w:val="25"/>
          <w:szCs w:val="25"/>
        </w:rPr>
        <w:t>乙方按期保质保量完成，施工质量符合相关验收规范要求，项目竣工验</w:t>
      </w:r>
      <w:r>
        <w:rPr>
          <w:rFonts w:hint="eastAsia" w:ascii="宋体" w:hAnsi="宋体" w:cs="宋体"/>
          <w:color w:val="auto"/>
          <w:spacing w:val="-9"/>
          <w:sz w:val="25"/>
          <w:szCs w:val="25"/>
          <w:lang w:val="en-US" w:eastAsia="zh-CN"/>
        </w:rPr>
        <w:t>收</w:t>
      </w:r>
      <w:r>
        <w:rPr>
          <w:rFonts w:ascii="宋体" w:hAnsi="宋体" w:eastAsia="宋体" w:cs="宋体"/>
          <w:color w:val="auto"/>
          <w:spacing w:val="-9"/>
          <w:sz w:val="25"/>
          <w:szCs w:val="25"/>
        </w:rPr>
        <w:t>完成。</w:t>
      </w:r>
    </w:p>
    <w:p w14:paraId="128BECE5">
      <w:pPr>
        <w:spacing w:before="101" w:line="219" w:lineRule="auto"/>
        <w:ind w:left="480"/>
        <w:rPr>
          <w:rFonts w:hint="eastAsia" w:ascii="宋体" w:hAnsi="宋体" w:eastAsia="宋体" w:cs="宋体"/>
          <w:color w:val="auto"/>
          <w:sz w:val="24"/>
          <w:szCs w:val="24"/>
        </w:rPr>
      </w:pPr>
      <w:r>
        <w:rPr>
          <w:rFonts w:hint="eastAsia" w:ascii="宋体" w:hAnsi="宋体" w:cs="宋体"/>
          <w:color w:val="auto"/>
          <w:sz w:val="24"/>
          <w:szCs w:val="24"/>
          <w:lang w:val="en-US" w:eastAsia="zh-CN"/>
        </w:rPr>
        <w:t>2.3</w:t>
      </w:r>
      <w:r>
        <w:rPr>
          <w:rFonts w:hint="eastAsia" w:ascii="宋体" w:hAnsi="宋体" w:eastAsia="宋体" w:cs="宋体"/>
          <w:color w:val="auto"/>
          <w:sz w:val="24"/>
          <w:szCs w:val="24"/>
        </w:rPr>
        <w:t>、投标方应向招标方提供工程所在地国税部门开具的增值税专用发票</w:t>
      </w:r>
      <w:r>
        <w:rPr>
          <w:rFonts w:hint="eastAsia" w:cs="宋体"/>
          <w:color w:val="auto"/>
          <w:sz w:val="24"/>
          <w:szCs w:val="24"/>
          <w:lang w:eastAsia="zh-CN"/>
        </w:rPr>
        <w:t>，税率</w:t>
      </w:r>
      <w:r>
        <w:rPr>
          <w:rFonts w:hint="eastAsia" w:cs="宋体"/>
          <w:color w:val="auto"/>
          <w:sz w:val="24"/>
          <w:szCs w:val="24"/>
          <w:lang w:val="en-US" w:eastAsia="zh-CN"/>
        </w:rPr>
        <w:t>9%</w:t>
      </w:r>
      <w:r>
        <w:rPr>
          <w:rFonts w:hint="eastAsia" w:ascii="宋体" w:hAnsi="宋体" w:eastAsia="宋体" w:cs="宋体"/>
          <w:color w:val="auto"/>
          <w:sz w:val="24"/>
          <w:szCs w:val="24"/>
        </w:rPr>
        <w:t>。</w:t>
      </w:r>
    </w:p>
    <w:p w14:paraId="319C4E8D">
      <w:pPr>
        <w:pStyle w:val="9"/>
        <w:shd w:val="clear" w:color="auto" w:fill="FFFFFF"/>
        <w:spacing w:before="0" w:beforeAutospacing="0" w:after="0" w:afterAutospacing="0" w:line="360" w:lineRule="auto"/>
        <w:rPr>
          <w:rFonts w:ascii="Arial" w:hAnsi="Arial" w:cs="Arial"/>
          <w:color w:val="auto"/>
        </w:rPr>
      </w:pPr>
      <w:r>
        <w:rPr>
          <w:rStyle w:val="13"/>
          <w:rFonts w:hint="eastAsia" w:cs="宋体"/>
          <w:color w:val="auto"/>
          <w:sz w:val="24"/>
          <w:szCs w:val="24"/>
          <w:lang w:eastAsia="zh-CN"/>
        </w:rPr>
        <w:t>十一</w:t>
      </w:r>
      <w:r>
        <w:rPr>
          <w:rStyle w:val="13"/>
          <w:rFonts w:hint="eastAsia" w:ascii="宋体" w:hAnsi="宋体" w:eastAsia="宋体" w:cs="宋体"/>
          <w:color w:val="auto"/>
          <w:sz w:val="24"/>
          <w:szCs w:val="24"/>
        </w:rPr>
        <w:t>、</w:t>
      </w:r>
      <w:r>
        <w:rPr>
          <w:rStyle w:val="13"/>
          <w:rFonts w:hint="eastAsia" w:ascii="Arial" w:hAnsi="Arial" w:cs="Arial"/>
          <w:color w:val="auto"/>
          <w:lang w:eastAsia="zh-CN"/>
        </w:rPr>
        <w:t>联系</w:t>
      </w:r>
      <w:r>
        <w:rPr>
          <w:rStyle w:val="13"/>
          <w:rFonts w:ascii="Arial" w:hAnsi="Arial" w:cs="Arial"/>
          <w:color w:val="auto"/>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1、联系人：</w:t>
      </w:r>
      <w:r>
        <w:rPr>
          <w:rFonts w:hint="eastAsia" w:cs="宋体"/>
          <w:color w:val="auto"/>
          <w:sz w:val="24"/>
          <w:szCs w:val="24"/>
          <w:highlight w:val="none"/>
          <w:lang w:eastAsia="zh-CN"/>
        </w:rPr>
        <w:t>徐国辉</w:t>
      </w:r>
      <w:r>
        <w:rPr>
          <w:rFonts w:hint="eastAsia" w:cs="宋体"/>
          <w:color w:val="auto"/>
          <w:sz w:val="24"/>
          <w:szCs w:val="24"/>
          <w:highlight w:val="none"/>
          <w:lang w:val="en-US" w:eastAsia="zh-CN"/>
        </w:rPr>
        <w:t>13465283050</w:t>
      </w:r>
      <w:r>
        <w:rPr>
          <w:rFonts w:hint="eastAsia" w:ascii="宋体" w:hAnsi="宋体" w:eastAsia="宋体" w:cs="宋体"/>
          <w:color w:val="auto"/>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auto"/>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项目现场踏勘及图纸联系人：</w:t>
      </w:r>
      <w:r>
        <w:rPr>
          <w:rFonts w:hint="eastAsia" w:cs="宋体"/>
          <w:color w:val="auto"/>
          <w:lang w:eastAsia="zh-CN"/>
        </w:rPr>
        <w:t>纪</w:t>
      </w:r>
      <w:r>
        <w:rPr>
          <w:rFonts w:hint="eastAsia" w:ascii="宋体" w:hAnsi="宋体" w:eastAsia="宋体" w:cs="宋体"/>
          <w:color w:val="auto"/>
        </w:rPr>
        <w:t>先生</w:t>
      </w:r>
      <w:r>
        <w:rPr>
          <w:rFonts w:hint="eastAsia" w:cs="宋体"/>
          <w:color w:val="auto"/>
          <w:lang w:val="en-US" w:eastAsia="zh-CN"/>
        </w:rPr>
        <w:t>13675464226</w:t>
      </w:r>
      <w:r>
        <w:rPr>
          <w:rFonts w:hint="eastAsia" w:ascii="宋体" w:hAnsi="宋体" w:eastAsia="宋体" w:cs="宋体"/>
          <w:color w:val="auto"/>
        </w:rPr>
        <w:t>，</w:t>
      </w:r>
      <w:r>
        <w:rPr>
          <w:rFonts w:hint="eastAsia" w:cs="宋体"/>
          <w:color w:val="auto"/>
          <w:lang w:eastAsia="zh-CN"/>
        </w:rPr>
        <w:t>徐</w:t>
      </w:r>
      <w:r>
        <w:rPr>
          <w:rFonts w:hint="eastAsia" w:ascii="宋体" w:hAnsi="宋体" w:eastAsia="宋体" w:cs="宋体"/>
          <w:color w:val="auto"/>
        </w:rPr>
        <w:t>先生</w:t>
      </w:r>
      <w:r>
        <w:rPr>
          <w:rFonts w:hint="eastAsia" w:cs="宋体"/>
          <w:color w:val="auto"/>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、监督电话：</w:t>
      </w:r>
      <w:r>
        <w:rPr>
          <w:rFonts w:hint="eastAsia" w:cs="宋体"/>
          <w:color w:val="auto"/>
          <w:sz w:val="24"/>
          <w:szCs w:val="24"/>
          <w:highlight w:val="none"/>
          <w:lang w:eastAsia="zh-CN"/>
        </w:rPr>
        <w:t>刘先生</w:t>
      </w:r>
      <w:r>
        <w:rPr>
          <w:rFonts w:hint="eastAsia" w:cs="宋体"/>
          <w:color w:val="auto"/>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auto"/>
          <w:sz w:val="24"/>
          <w:szCs w:val="24"/>
        </w:rPr>
      </w:pPr>
      <w:r>
        <w:rPr>
          <w:rStyle w:val="13"/>
          <w:rFonts w:hint="eastAsia" w:cs="宋体"/>
          <w:color w:val="auto"/>
          <w:sz w:val="24"/>
          <w:szCs w:val="24"/>
          <w:lang w:eastAsia="zh-CN"/>
        </w:rPr>
        <w:t>十三</w:t>
      </w:r>
      <w:r>
        <w:rPr>
          <w:rStyle w:val="13"/>
          <w:rFonts w:hint="eastAsia" w:ascii="宋体" w:hAnsi="宋体" w:eastAsia="宋体" w:cs="宋体"/>
          <w:color w:val="auto"/>
          <w:sz w:val="24"/>
          <w:szCs w:val="24"/>
        </w:rPr>
        <w:t>、</w:t>
      </w:r>
      <w:r>
        <w:rPr>
          <w:rStyle w:val="13"/>
          <w:rFonts w:hint="eastAsia" w:cs="宋体"/>
          <w:color w:val="auto"/>
          <w:sz w:val="24"/>
          <w:szCs w:val="24"/>
          <w:lang w:eastAsia="zh-CN"/>
        </w:rPr>
        <w:t>谈判</w:t>
      </w:r>
      <w:r>
        <w:rPr>
          <w:rStyle w:val="13"/>
          <w:rFonts w:hint="eastAsia" w:ascii="宋体" w:hAnsi="宋体" w:eastAsia="宋体" w:cs="宋体"/>
          <w:color w:val="auto"/>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Style w:val="13"/>
          <w:rFonts w:hint="eastAsia" w:ascii="宋体" w:hAnsi="宋体" w:eastAsia="宋体" w:cs="宋体"/>
          <w:color w:val="auto"/>
          <w:sz w:val="24"/>
          <w:szCs w:val="24"/>
          <w:highlight w:val="none"/>
          <w:u w:val="single"/>
        </w:rPr>
        <w:t>202</w:t>
      </w:r>
      <w:r>
        <w:rPr>
          <w:rStyle w:val="13"/>
          <w:rFonts w:hint="eastAsia" w:cs="宋体"/>
          <w:color w:val="auto"/>
          <w:sz w:val="24"/>
          <w:szCs w:val="24"/>
          <w:highlight w:val="none"/>
          <w:u w:val="single"/>
          <w:lang w:val="en-US" w:eastAsia="zh-CN"/>
        </w:rPr>
        <w:t>5</w:t>
      </w:r>
      <w:r>
        <w:rPr>
          <w:rStyle w:val="13"/>
          <w:rFonts w:hint="eastAsia" w:ascii="宋体" w:hAnsi="宋体" w:eastAsia="宋体" w:cs="宋体"/>
          <w:color w:val="auto"/>
          <w:sz w:val="24"/>
          <w:szCs w:val="24"/>
          <w:highlight w:val="none"/>
          <w:u w:val="single"/>
        </w:rPr>
        <w:t>年</w:t>
      </w:r>
      <w:r>
        <w:rPr>
          <w:rStyle w:val="13"/>
          <w:rFonts w:hint="eastAsia" w:cs="宋体"/>
          <w:color w:val="auto"/>
          <w:sz w:val="24"/>
          <w:szCs w:val="24"/>
          <w:highlight w:val="none"/>
          <w:u w:val="single"/>
          <w:lang w:val="en-US" w:eastAsia="zh-CN"/>
        </w:rPr>
        <w:t>8</w:t>
      </w:r>
      <w:r>
        <w:rPr>
          <w:rStyle w:val="13"/>
          <w:rFonts w:hint="eastAsia" w:ascii="宋体" w:hAnsi="宋体" w:eastAsia="宋体" w:cs="宋体"/>
          <w:color w:val="auto"/>
          <w:sz w:val="24"/>
          <w:szCs w:val="24"/>
          <w:highlight w:val="none"/>
          <w:u w:val="single"/>
        </w:rPr>
        <w:t>月</w:t>
      </w:r>
      <w:r>
        <w:rPr>
          <w:rStyle w:val="13"/>
          <w:rFonts w:hint="eastAsia" w:cs="宋体"/>
          <w:color w:val="auto"/>
          <w:sz w:val="24"/>
          <w:szCs w:val="24"/>
          <w:highlight w:val="none"/>
          <w:u w:val="single"/>
          <w:lang w:val="en-US" w:eastAsia="zh-CN"/>
        </w:rPr>
        <w:t>29</w:t>
      </w:r>
      <w:r>
        <w:rPr>
          <w:rStyle w:val="13"/>
          <w:rFonts w:hint="eastAsia" w:ascii="宋体" w:hAnsi="宋体" w:eastAsia="宋体" w:cs="宋体"/>
          <w:color w:val="auto"/>
          <w:sz w:val="24"/>
          <w:szCs w:val="24"/>
          <w:highlight w:val="none"/>
          <w:u w:val="single"/>
        </w:rPr>
        <w:t>日</w:t>
      </w:r>
      <w:r>
        <w:rPr>
          <w:rStyle w:val="13"/>
          <w:rFonts w:hint="eastAsia" w:cs="宋体"/>
          <w:color w:val="auto"/>
          <w:sz w:val="24"/>
          <w:szCs w:val="24"/>
          <w:highlight w:val="none"/>
          <w:u w:val="single"/>
          <w:lang w:val="en-US" w:eastAsia="zh-CN"/>
        </w:rPr>
        <w:t>9</w:t>
      </w:r>
      <w:r>
        <w:rPr>
          <w:rStyle w:val="13"/>
          <w:rFonts w:hint="eastAsia" w:ascii="宋体" w:hAnsi="宋体" w:eastAsia="宋体" w:cs="宋体"/>
          <w:color w:val="auto"/>
          <w:sz w:val="24"/>
          <w:szCs w:val="24"/>
          <w:highlight w:val="none"/>
          <w:u w:val="single"/>
          <w:lang w:val="en-US" w:eastAsia="zh-CN"/>
        </w:rPr>
        <w:t>:00</w:t>
      </w:r>
      <w:r>
        <w:rPr>
          <w:rStyle w:val="13"/>
          <w:rFonts w:hint="eastAsia" w:ascii="宋体" w:hAnsi="宋体" w:eastAsia="宋体" w:cs="宋体"/>
          <w:color w:val="auto"/>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cs="宋体"/>
          <w:b/>
          <w:bCs/>
          <w:color w:val="auto"/>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auto"/>
          <w:sz w:val="24"/>
          <w:szCs w:val="24"/>
          <w:highlight w:val="none"/>
          <w:u w:val="none"/>
          <w:lang w:val="en-US" w:eastAsia="zh-CN"/>
        </w:rPr>
      </w:pPr>
      <w:r>
        <w:rPr>
          <w:rFonts w:hint="eastAsia" w:cs="宋体"/>
          <w:b w:val="0"/>
          <w:bCs w:val="0"/>
          <w:color w:val="auto"/>
          <w:sz w:val="24"/>
          <w:szCs w:val="24"/>
          <w:highlight w:val="none"/>
          <w:u w:val="none"/>
          <w:lang w:val="en-US" w:eastAsia="zh-CN"/>
        </w:rPr>
        <w:t>3、报价方式：</w:t>
      </w:r>
    </w:p>
    <w:p w14:paraId="2010ACA4">
      <w:pPr>
        <w:pStyle w:val="9"/>
        <w:shd w:val="clear" w:color="auto" w:fill="FFFFFF"/>
        <w:spacing w:before="0" w:beforeAutospacing="0" w:after="0" w:afterAutospacing="0" w:line="360" w:lineRule="auto"/>
        <w:ind w:firstLine="480" w:firstLineChars="200"/>
        <w:rPr>
          <w:rFonts w:hint="default" w:cs="宋体"/>
          <w:color w:val="auto"/>
          <w:sz w:val="24"/>
          <w:szCs w:val="24"/>
          <w:highlight w:val="none"/>
          <w:lang w:val="en-US" w:eastAsia="zh-CN"/>
        </w:rPr>
      </w:pPr>
      <w:r>
        <w:rPr>
          <w:rFonts w:hint="eastAsia" w:cs="宋体"/>
          <w:b w:val="0"/>
          <w:bCs w:val="0"/>
          <w:color w:val="auto"/>
          <w:sz w:val="24"/>
          <w:szCs w:val="24"/>
          <w:highlight w:val="none"/>
          <w:u w:val="none"/>
          <w:lang w:val="en-US" w:eastAsia="zh-CN"/>
        </w:rPr>
        <w:t>3.1</w:t>
      </w:r>
      <w:r>
        <w:rPr>
          <w:rFonts w:hint="eastAsia" w:cs="宋体"/>
          <w:color w:val="auto"/>
          <w:sz w:val="24"/>
          <w:szCs w:val="24"/>
          <w:highlight w:val="none"/>
          <w:lang w:val="en-US" w:eastAsia="zh-CN"/>
        </w:rPr>
        <w:t>广饶县人民医院高压供电</w:t>
      </w:r>
      <w:r>
        <w:rPr>
          <w:rFonts w:hint="eastAsia" w:cs="宋体"/>
          <w:color w:val="auto"/>
          <w:sz w:val="24"/>
          <w:szCs w:val="24"/>
          <w:highlight w:val="none"/>
          <w:lang w:eastAsia="zh-CN"/>
        </w:rPr>
        <w:t>工程</w:t>
      </w:r>
      <w:r>
        <w:rPr>
          <w:rFonts w:hint="eastAsia" w:cs="宋体"/>
          <w:color w:val="auto"/>
          <w:sz w:val="24"/>
          <w:szCs w:val="24"/>
          <w:highlight w:val="none"/>
          <w:lang w:val="en-US" w:eastAsia="zh-CN"/>
        </w:rPr>
        <w:t>不提供具体工程量清单，各投标单位根据高压供电方案自行勘察现场，依据高压供电方案自主报价（其中双电源费为不可竞争费用，费用为15700KVA*150元/KVA=2355000元），报价</w:t>
      </w:r>
      <w:r>
        <w:rPr>
          <w:rFonts w:hint="eastAsia" w:cs="宋体"/>
          <w:b w:val="0"/>
          <w:bCs w:val="0"/>
          <w:color w:val="auto"/>
          <w:sz w:val="24"/>
          <w:szCs w:val="24"/>
          <w:highlight w:val="none"/>
          <w:u w:val="none"/>
          <w:lang w:val="en-US" w:eastAsia="zh-CN"/>
        </w:rPr>
        <w:t>一次性包死，结算不再调整</w:t>
      </w:r>
      <w:r>
        <w:rPr>
          <w:rFonts w:hint="eastAsia" w:cs="宋体"/>
          <w:color w:val="auto"/>
          <w:sz w:val="24"/>
          <w:szCs w:val="24"/>
          <w:highlight w:val="none"/>
          <w:lang w:val="en-US" w:eastAsia="zh-CN"/>
        </w:rPr>
        <w:t>。</w:t>
      </w:r>
    </w:p>
    <w:p w14:paraId="3A31E666">
      <w:pPr>
        <w:pStyle w:val="9"/>
        <w:shd w:val="clear" w:color="auto" w:fill="FFFFFF"/>
        <w:spacing w:before="0" w:beforeAutospacing="0" w:after="0" w:afterAutospacing="0" w:line="360" w:lineRule="auto"/>
        <w:ind w:firstLine="480" w:firstLineChars="200"/>
        <w:rPr>
          <w:rFonts w:hint="eastAsia" w:cs="宋体"/>
          <w:b/>
          <w:bCs/>
          <w:color w:val="auto"/>
          <w:sz w:val="24"/>
          <w:szCs w:val="24"/>
          <w:highlight w:val="none"/>
          <w:u w:val="none"/>
          <w:lang w:val="en-US" w:eastAsia="zh-CN"/>
        </w:rPr>
      </w:pPr>
      <w:r>
        <w:rPr>
          <w:rFonts w:hint="eastAsia" w:cs="宋体"/>
          <w:b w:val="0"/>
          <w:bCs w:val="0"/>
          <w:color w:val="auto"/>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auto"/>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auto"/>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auto"/>
          <w:kern w:val="0"/>
          <w:szCs w:val="21"/>
        </w:rPr>
      </w:pPr>
      <w:r>
        <w:rPr>
          <w:rFonts w:hint="eastAsia" w:ascii="宋体" w:hAnsi="宋体" w:cs="Arial"/>
          <w:b/>
          <w:color w:val="auto"/>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auto"/>
          <w:sz w:val="24"/>
          <w:szCs w:val="24"/>
        </w:rPr>
      </w:pPr>
      <w:r>
        <w:rPr>
          <w:rFonts w:hint="eastAsia" w:cs="Arial"/>
          <w:color w:val="auto"/>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auto"/>
          <w:sz w:val="21"/>
          <w:szCs w:val="21"/>
        </w:rPr>
      </w:pPr>
      <w:r>
        <w:rPr>
          <w:rFonts w:hint="eastAsia" w:cs="Arial"/>
          <w:b/>
          <w:color w:val="auto"/>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auto"/>
          <w:sz w:val="24"/>
          <w:szCs w:val="24"/>
        </w:rPr>
      </w:pPr>
      <w:r>
        <w:rPr>
          <w:rFonts w:hint="eastAsia" w:cs="Arial"/>
          <w:color w:val="auto"/>
          <w:sz w:val="24"/>
          <w:szCs w:val="24"/>
        </w:rPr>
        <w:t>1、材料费：</w:t>
      </w:r>
      <w:r>
        <w:rPr>
          <w:rFonts w:hint="eastAsia" w:cs="Arial"/>
          <w:color w:val="auto"/>
          <w:sz w:val="24"/>
          <w:szCs w:val="24"/>
          <w:lang w:val="en-US" w:eastAsia="zh-CN"/>
        </w:rPr>
        <w:t>主材费、辅材费、</w:t>
      </w:r>
      <w:r>
        <w:rPr>
          <w:rFonts w:hint="eastAsia" w:cs="Arial"/>
          <w:color w:val="auto"/>
          <w:sz w:val="24"/>
          <w:szCs w:val="24"/>
        </w:rPr>
        <w:t>材料的保管、</w:t>
      </w:r>
      <w:r>
        <w:rPr>
          <w:rFonts w:hint="eastAsia" w:cs="Arial"/>
          <w:color w:val="auto"/>
          <w:sz w:val="24"/>
          <w:szCs w:val="24"/>
          <w:lang w:eastAsia="zh-CN"/>
        </w:rPr>
        <w:t>送检费用、</w:t>
      </w:r>
      <w:r>
        <w:rPr>
          <w:rFonts w:hint="eastAsia" w:cs="Arial"/>
          <w:color w:val="auto"/>
          <w:sz w:val="24"/>
          <w:szCs w:val="24"/>
        </w:rPr>
        <w:t>来料卸车、因自</w:t>
      </w:r>
      <w:r>
        <w:rPr>
          <w:rFonts w:hint="eastAsia" w:cs="Arial"/>
          <w:color w:val="auto"/>
          <w:sz w:val="24"/>
          <w:szCs w:val="24"/>
          <w:lang w:val="en-US" w:eastAsia="zh-CN"/>
        </w:rPr>
        <w:t>身</w:t>
      </w:r>
      <w:r>
        <w:rPr>
          <w:rFonts w:hint="eastAsia" w:cs="Arial"/>
          <w:color w:val="auto"/>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auto"/>
          <w:sz w:val="24"/>
          <w:szCs w:val="24"/>
        </w:rPr>
      </w:pPr>
      <w:r>
        <w:rPr>
          <w:rFonts w:hint="eastAsia" w:cs="Arial"/>
          <w:color w:val="auto"/>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auto"/>
          <w:sz w:val="24"/>
          <w:szCs w:val="24"/>
          <w:lang w:val="en-US" w:eastAsia="zh-CN"/>
        </w:rPr>
      </w:pPr>
      <w:r>
        <w:rPr>
          <w:rFonts w:hint="eastAsia" w:cs="Arial"/>
          <w:color w:val="auto"/>
          <w:sz w:val="24"/>
          <w:szCs w:val="24"/>
        </w:rPr>
        <w:t>3、机械费：</w:t>
      </w:r>
      <w:r>
        <w:rPr>
          <w:rFonts w:hint="eastAsia" w:cs="Arial"/>
          <w:color w:val="auto"/>
          <w:sz w:val="24"/>
          <w:szCs w:val="24"/>
          <w:lang w:val="en-US" w:eastAsia="zh-CN"/>
        </w:rPr>
        <w:t>施工所需的</w:t>
      </w:r>
      <w:r>
        <w:rPr>
          <w:rFonts w:hint="eastAsia" w:cs="Arial"/>
          <w:color w:val="auto"/>
          <w:sz w:val="24"/>
          <w:szCs w:val="24"/>
        </w:rPr>
        <w:t>所有施工机具</w:t>
      </w:r>
      <w:r>
        <w:rPr>
          <w:rFonts w:hint="eastAsia" w:cs="Arial"/>
          <w:color w:val="auto"/>
          <w:sz w:val="24"/>
          <w:szCs w:val="24"/>
          <w:lang w:eastAsia="zh-CN"/>
        </w:rPr>
        <w:t>、</w:t>
      </w:r>
      <w:r>
        <w:rPr>
          <w:rFonts w:hint="eastAsia" w:cs="Arial"/>
          <w:color w:val="auto"/>
          <w:sz w:val="24"/>
          <w:szCs w:val="24"/>
        </w:rPr>
        <w:t>设备</w:t>
      </w:r>
      <w:r>
        <w:rPr>
          <w:rFonts w:hint="eastAsia" w:cs="Arial"/>
          <w:color w:val="auto"/>
          <w:sz w:val="24"/>
          <w:szCs w:val="24"/>
          <w:lang w:eastAsia="zh-CN"/>
        </w:rPr>
        <w:t>、</w:t>
      </w:r>
      <w:r>
        <w:rPr>
          <w:rFonts w:hint="eastAsia" w:cs="Arial"/>
          <w:color w:val="auto"/>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auto"/>
          <w:sz w:val="24"/>
          <w:szCs w:val="24"/>
        </w:rPr>
      </w:pPr>
      <w:r>
        <w:rPr>
          <w:rFonts w:hint="eastAsia" w:cs="Arial"/>
          <w:color w:val="auto"/>
          <w:sz w:val="24"/>
          <w:szCs w:val="24"/>
        </w:rPr>
        <w:t>4、其  他：</w:t>
      </w:r>
      <w:r>
        <w:rPr>
          <w:rFonts w:hint="eastAsia" w:cs="Arial"/>
          <w:color w:val="auto"/>
          <w:sz w:val="24"/>
          <w:szCs w:val="24"/>
          <w:lang w:val="en-US" w:eastAsia="zh-CN"/>
        </w:rPr>
        <w:t>水、电费及</w:t>
      </w:r>
      <w:r>
        <w:rPr>
          <w:rFonts w:hint="eastAsia" w:cs="Arial"/>
          <w:color w:val="auto"/>
          <w:sz w:val="24"/>
          <w:szCs w:val="24"/>
        </w:rPr>
        <w:t>工人</w:t>
      </w:r>
      <w:r>
        <w:rPr>
          <w:rFonts w:hint="eastAsia" w:cs="Arial"/>
          <w:color w:val="auto"/>
          <w:sz w:val="24"/>
          <w:szCs w:val="24"/>
          <w:lang w:val="en-US" w:eastAsia="zh-CN"/>
        </w:rPr>
        <w:t>食宿、</w:t>
      </w:r>
      <w:r>
        <w:rPr>
          <w:rFonts w:hint="eastAsia" w:cs="Arial"/>
          <w:color w:val="auto"/>
          <w:sz w:val="24"/>
          <w:szCs w:val="24"/>
          <w:highlight w:val="none"/>
          <w:lang w:val="en-US" w:eastAsia="zh-CN"/>
        </w:rPr>
        <w:t>与土建施工的配合费</w:t>
      </w:r>
      <w:r>
        <w:rPr>
          <w:rFonts w:hint="eastAsia" w:cs="Arial"/>
          <w:color w:val="auto"/>
          <w:sz w:val="24"/>
          <w:szCs w:val="24"/>
          <w:highlight w:val="none"/>
        </w:rPr>
        <w:t>等投</w:t>
      </w:r>
      <w:r>
        <w:rPr>
          <w:rFonts w:hint="eastAsia" w:cs="Arial"/>
          <w:color w:val="auto"/>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auto"/>
          <w:sz w:val="21"/>
          <w:szCs w:val="21"/>
        </w:rPr>
      </w:pPr>
      <w:r>
        <w:rPr>
          <w:rFonts w:hint="eastAsia" w:cs="Arial"/>
          <w:b/>
          <w:color w:val="auto"/>
          <w:sz w:val="21"/>
          <w:szCs w:val="21"/>
        </w:rPr>
        <w:t>三、付款方式：</w:t>
      </w:r>
    </w:p>
    <w:p w14:paraId="47A434CD">
      <w:pPr>
        <w:pStyle w:val="9"/>
        <w:shd w:val="clear" w:color="auto" w:fill="FFFFFF"/>
        <w:spacing w:before="0" w:beforeAutospacing="0" w:after="0" w:afterAutospacing="0" w:line="360" w:lineRule="auto"/>
        <w:ind w:firstLine="420"/>
        <w:rPr>
          <w:rFonts w:hint="eastAsia" w:cs="Arial"/>
          <w:color w:val="auto"/>
          <w:sz w:val="24"/>
          <w:szCs w:val="24"/>
          <w:highlight w:val="none"/>
        </w:rPr>
      </w:pPr>
      <w:r>
        <w:rPr>
          <w:rFonts w:hint="eastAsia" w:cs="Arial"/>
          <w:color w:val="auto"/>
          <w:sz w:val="24"/>
          <w:szCs w:val="24"/>
          <w:highlight w:val="none"/>
        </w:rPr>
        <w:t>签订合同后，</w:t>
      </w:r>
      <w:r>
        <w:rPr>
          <w:rFonts w:hint="eastAsia" w:cs="Arial"/>
          <w:color w:val="auto"/>
          <w:sz w:val="24"/>
          <w:szCs w:val="24"/>
          <w:highlight w:val="none"/>
          <w:lang w:eastAsia="zh-CN"/>
        </w:rPr>
        <w:t>全额支付双电源费</w:t>
      </w:r>
      <w:r>
        <w:rPr>
          <w:rFonts w:hint="eastAsia" w:cs="Arial"/>
          <w:color w:val="auto"/>
          <w:sz w:val="24"/>
          <w:szCs w:val="24"/>
          <w:highlight w:val="none"/>
          <w:lang w:val="en-US" w:eastAsia="zh-CN"/>
        </w:rPr>
        <w:t>，外线施工安装完成后付至合同额的70%，验收调试供电完成后付至合同额81%，县医院项目整体竣工验收完成付至合同额的97%，剩余3%为质保金，质保期满后</w:t>
      </w:r>
      <w:r>
        <w:rPr>
          <w:rFonts w:hint="eastAsia" w:cs="Arial"/>
          <w:color w:val="auto"/>
          <w:sz w:val="24"/>
          <w:szCs w:val="24"/>
          <w:highlight w:val="none"/>
        </w:rPr>
        <w:t>无息付清。每次付款时提供</w:t>
      </w:r>
      <w:r>
        <w:rPr>
          <w:rFonts w:hint="eastAsia" w:cs="Arial"/>
          <w:color w:val="auto"/>
          <w:sz w:val="24"/>
          <w:szCs w:val="24"/>
          <w:highlight w:val="none"/>
          <w:lang w:val="en-US" w:eastAsia="zh-CN"/>
        </w:rPr>
        <w:t>工程所在地国税局开具的</w:t>
      </w:r>
      <w:r>
        <w:rPr>
          <w:rFonts w:hint="eastAsia" w:cs="Arial"/>
          <w:color w:val="auto"/>
          <w:sz w:val="24"/>
          <w:szCs w:val="24"/>
          <w:highlight w:val="none"/>
        </w:rPr>
        <w:t>相应金额的增值税专用发票，审计完成后根据结算值提供剩余金额发票。</w:t>
      </w:r>
    </w:p>
    <w:p w14:paraId="1A8CED3B">
      <w:pPr>
        <w:pStyle w:val="9"/>
        <w:numPr>
          <w:ilvl w:val="0"/>
          <w:numId w:val="0"/>
        </w:numPr>
        <w:shd w:val="clear" w:color="auto" w:fill="FFFFFF"/>
        <w:spacing w:before="0" w:beforeAutospacing="0" w:after="0" w:afterAutospacing="0" w:line="360" w:lineRule="auto"/>
        <w:rPr>
          <w:rFonts w:hint="eastAsia" w:cs="Arial"/>
          <w:b/>
          <w:bCs/>
          <w:color w:val="auto"/>
          <w:sz w:val="21"/>
          <w:szCs w:val="21"/>
          <w:highlight w:val="none"/>
          <w:lang w:val="en-US" w:eastAsia="zh-CN"/>
        </w:rPr>
      </w:pPr>
      <w:r>
        <w:rPr>
          <w:rFonts w:hint="eastAsia" w:cs="Arial"/>
          <w:b/>
          <w:bCs/>
          <w:color w:val="auto"/>
          <w:sz w:val="21"/>
          <w:szCs w:val="21"/>
          <w:highlight w:val="none"/>
          <w:lang w:val="en-US" w:eastAsia="zh-CN"/>
        </w:rPr>
        <w:t>四、质保期</w:t>
      </w:r>
    </w:p>
    <w:p w14:paraId="60CB66BC">
      <w:pPr>
        <w:pStyle w:val="9"/>
        <w:numPr>
          <w:ilvl w:val="0"/>
          <w:numId w:val="0"/>
        </w:numPr>
        <w:shd w:val="clear" w:color="auto" w:fill="FFFFFF"/>
        <w:spacing w:before="0" w:beforeAutospacing="0" w:after="0" w:afterAutospacing="0" w:line="360" w:lineRule="auto"/>
        <w:ind w:firstLine="480" w:firstLineChars="200"/>
        <w:rPr>
          <w:rFonts w:hint="default" w:cs="Arial"/>
          <w:color w:val="auto"/>
          <w:sz w:val="24"/>
          <w:szCs w:val="24"/>
          <w:highlight w:val="none"/>
          <w:lang w:val="en-US" w:eastAsia="zh-CN"/>
        </w:rPr>
      </w:pPr>
      <w:r>
        <w:rPr>
          <w:rFonts w:hint="eastAsia" w:cs="Arial"/>
          <w:color w:val="auto"/>
          <w:sz w:val="24"/>
          <w:szCs w:val="24"/>
          <w:highlight w:val="none"/>
          <w:lang w:val="en-US" w:eastAsia="zh-CN"/>
        </w:rPr>
        <w:t>本工程质保期2年，自设备全负荷运转起算。</w:t>
      </w:r>
    </w:p>
    <w:p w14:paraId="4682D25D">
      <w:pPr>
        <w:pStyle w:val="9"/>
        <w:shd w:val="clear" w:color="auto" w:fill="FFFFFF"/>
        <w:spacing w:before="0" w:beforeAutospacing="0" w:after="0" w:afterAutospacing="0" w:line="360" w:lineRule="auto"/>
        <w:rPr>
          <w:rFonts w:cs="Arial"/>
          <w:b/>
          <w:color w:val="auto"/>
          <w:sz w:val="21"/>
          <w:szCs w:val="21"/>
        </w:rPr>
      </w:pPr>
      <w:r>
        <w:rPr>
          <w:rFonts w:hint="eastAsia" w:cs="Arial"/>
          <w:b/>
          <w:color w:val="auto"/>
          <w:sz w:val="21"/>
          <w:szCs w:val="21"/>
          <w:lang w:val="en-US" w:eastAsia="zh-CN"/>
        </w:rPr>
        <w:t>五</w:t>
      </w:r>
      <w:r>
        <w:rPr>
          <w:rFonts w:hint="eastAsia" w:cs="Arial"/>
          <w:b/>
          <w:color w:val="auto"/>
          <w:sz w:val="21"/>
          <w:szCs w:val="21"/>
        </w:rPr>
        <w:t>、投标方工作要求：</w:t>
      </w:r>
    </w:p>
    <w:p w14:paraId="55820D8D">
      <w:pPr>
        <w:pStyle w:val="9"/>
        <w:shd w:val="clear" w:color="auto" w:fill="FFFFFF"/>
        <w:spacing w:before="0" w:beforeAutospacing="0" w:after="0" w:afterAutospacing="0" w:line="360" w:lineRule="auto"/>
        <w:rPr>
          <w:rFonts w:hint="eastAsia" w:cs="Arial"/>
          <w:color w:val="auto"/>
        </w:rPr>
      </w:pPr>
      <w:r>
        <w:rPr>
          <w:rFonts w:hint="eastAsia" w:cs="Arial"/>
          <w:color w:val="auto"/>
        </w:rPr>
        <w:t>投标方中标签订合同后，须执行以下工作要求。</w:t>
      </w:r>
    </w:p>
    <w:p w14:paraId="08456A37">
      <w:pPr>
        <w:spacing w:line="400" w:lineRule="exact"/>
        <w:ind w:firstLine="480" w:firstLineChars="200"/>
        <w:rPr>
          <w:rFonts w:hint="eastAsia" w:ascii="宋体" w:hAnsi="宋体"/>
          <w:color w:val="auto"/>
          <w:sz w:val="24"/>
          <w:highlight w:val="none"/>
        </w:rPr>
      </w:pPr>
      <w:r>
        <w:rPr>
          <w:rFonts w:hint="eastAsia" w:cs="Arial"/>
          <w:color w:val="auto"/>
          <w:sz w:val="24"/>
          <w:szCs w:val="24"/>
          <w:highlight w:val="none"/>
        </w:rPr>
        <w:t>1、</w:t>
      </w:r>
      <w:r>
        <w:rPr>
          <w:rFonts w:hint="eastAsia" w:cs="Arial"/>
          <w:color w:val="auto"/>
          <w:sz w:val="24"/>
          <w:szCs w:val="24"/>
          <w:highlight w:val="none"/>
          <w:lang w:val="en-US" w:eastAsia="zh-CN"/>
        </w:rPr>
        <w:t>设备及</w:t>
      </w:r>
      <w:r>
        <w:rPr>
          <w:rFonts w:hint="eastAsia" w:ascii="宋体" w:hAnsi="宋体"/>
          <w:color w:val="auto"/>
          <w:sz w:val="24"/>
          <w:highlight w:val="none"/>
        </w:rPr>
        <w:t>材料到达现场后</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设备及材料的质量证明文件随车进场</w:t>
      </w:r>
      <w:r>
        <w:rPr>
          <w:rFonts w:hint="eastAsia" w:ascii="宋体" w:hAnsi="宋体"/>
          <w:color w:val="auto"/>
          <w:sz w:val="24"/>
          <w:highlight w:val="none"/>
          <w:lang w:eastAsia="zh-CN"/>
        </w:rPr>
        <w:t>）</w:t>
      </w:r>
      <w:r>
        <w:rPr>
          <w:rFonts w:hint="eastAsia" w:ascii="宋体" w:hAnsi="宋体"/>
          <w:color w:val="auto"/>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rPr>
        <w:t>2、</w:t>
      </w:r>
      <w:r>
        <w:rPr>
          <w:rFonts w:hint="eastAsia" w:cs="Arial"/>
          <w:color w:val="auto"/>
          <w:sz w:val="24"/>
          <w:szCs w:val="24"/>
          <w:highlight w:val="none"/>
          <w:lang w:val="en-US" w:eastAsia="zh-CN"/>
        </w:rPr>
        <w:t>乙方必须</w:t>
      </w:r>
      <w:r>
        <w:rPr>
          <w:rFonts w:hint="eastAsia" w:cs="Arial"/>
          <w:color w:val="auto"/>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auto"/>
          <w:sz w:val="24"/>
          <w:szCs w:val="24"/>
          <w:highlight w:val="none"/>
          <w:lang w:val="en-US" w:eastAsia="zh-CN"/>
        </w:rPr>
        <w:t>自行承担</w:t>
      </w:r>
      <w:r>
        <w:rPr>
          <w:rFonts w:hint="eastAsia" w:cs="Arial"/>
          <w:color w:val="auto"/>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5</w:t>
      </w:r>
      <w:r>
        <w:rPr>
          <w:rFonts w:hint="eastAsia" w:cs="Arial"/>
          <w:color w:val="auto"/>
          <w:sz w:val="24"/>
          <w:szCs w:val="24"/>
          <w:highlight w:val="none"/>
        </w:rPr>
        <w:t>、</w:t>
      </w:r>
      <w:r>
        <w:rPr>
          <w:rFonts w:hint="eastAsia" w:cs="Arial"/>
          <w:color w:val="auto"/>
          <w:sz w:val="24"/>
          <w:szCs w:val="24"/>
          <w:highlight w:val="none"/>
          <w:lang w:val="en-US" w:eastAsia="zh-CN"/>
        </w:rPr>
        <w:t>甲方提供电源、水源，之后的所有</w:t>
      </w:r>
      <w:r>
        <w:rPr>
          <w:rFonts w:hint="eastAsia" w:cs="Arial"/>
          <w:color w:val="auto"/>
          <w:sz w:val="24"/>
          <w:szCs w:val="24"/>
          <w:highlight w:val="none"/>
        </w:rPr>
        <w:t>临时用电</w:t>
      </w:r>
      <w:r>
        <w:rPr>
          <w:rFonts w:hint="eastAsia" w:cs="Arial"/>
          <w:color w:val="auto"/>
          <w:sz w:val="24"/>
          <w:szCs w:val="24"/>
          <w:highlight w:val="none"/>
          <w:lang w:eastAsia="zh-CN"/>
        </w:rPr>
        <w:t>、</w:t>
      </w:r>
      <w:r>
        <w:rPr>
          <w:rFonts w:hint="eastAsia" w:cs="Arial"/>
          <w:color w:val="auto"/>
          <w:sz w:val="24"/>
          <w:szCs w:val="24"/>
          <w:highlight w:val="none"/>
          <w:lang w:val="en-US" w:eastAsia="zh-CN"/>
        </w:rPr>
        <w:t>用水</w:t>
      </w:r>
      <w:r>
        <w:rPr>
          <w:rFonts w:hint="eastAsia" w:cs="Arial"/>
          <w:color w:val="auto"/>
          <w:sz w:val="24"/>
          <w:szCs w:val="24"/>
          <w:highlight w:val="none"/>
        </w:rPr>
        <w:t>设备、租赁设备及工具等由乙方自行处理，施工用电必须达到</w:t>
      </w:r>
      <w:r>
        <w:rPr>
          <w:rFonts w:hint="eastAsia" w:cs="Arial"/>
          <w:color w:val="auto"/>
          <w:sz w:val="24"/>
          <w:szCs w:val="24"/>
          <w:highlight w:val="none"/>
          <w:lang w:val="en-US" w:eastAsia="zh-CN"/>
        </w:rPr>
        <w:t>三级用电二</w:t>
      </w:r>
      <w:r>
        <w:rPr>
          <w:rFonts w:hint="eastAsia" w:cs="Arial"/>
          <w:color w:val="auto"/>
          <w:sz w:val="24"/>
          <w:szCs w:val="24"/>
          <w:highlight w:val="none"/>
        </w:rPr>
        <w:t>级</w:t>
      </w:r>
      <w:r>
        <w:rPr>
          <w:rFonts w:hint="eastAsia" w:cs="Arial"/>
          <w:color w:val="auto"/>
          <w:sz w:val="24"/>
          <w:szCs w:val="24"/>
          <w:highlight w:val="none"/>
          <w:lang w:val="en-US" w:eastAsia="zh-CN"/>
        </w:rPr>
        <w:t>防</w:t>
      </w:r>
      <w:r>
        <w:rPr>
          <w:rFonts w:hint="eastAsia" w:cs="Arial"/>
          <w:color w:val="auto"/>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6</w:t>
      </w:r>
      <w:r>
        <w:rPr>
          <w:rFonts w:hint="eastAsia" w:cs="Arial"/>
          <w:color w:val="auto"/>
          <w:sz w:val="24"/>
          <w:szCs w:val="24"/>
          <w:highlight w:val="none"/>
        </w:rPr>
        <w:t>、</w:t>
      </w:r>
      <w:r>
        <w:rPr>
          <w:rFonts w:hint="eastAsia" w:cs="Arial"/>
          <w:color w:val="auto"/>
          <w:sz w:val="24"/>
          <w:szCs w:val="24"/>
          <w:highlight w:val="none"/>
          <w:lang w:val="en-US" w:eastAsia="zh-CN"/>
        </w:rPr>
        <w:t>施工完成</w:t>
      </w:r>
      <w:r>
        <w:rPr>
          <w:rFonts w:hint="eastAsia" w:cs="Arial"/>
          <w:color w:val="auto"/>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7</w:t>
      </w:r>
      <w:r>
        <w:rPr>
          <w:rFonts w:hint="eastAsia" w:cs="Arial"/>
          <w:color w:val="auto"/>
          <w:sz w:val="24"/>
          <w:szCs w:val="24"/>
          <w:highlight w:val="none"/>
        </w:rPr>
        <w:t>、乙方根据施工图纸</w:t>
      </w:r>
      <w:r>
        <w:rPr>
          <w:rFonts w:hint="eastAsia" w:cs="Arial"/>
          <w:color w:val="auto"/>
          <w:sz w:val="24"/>
          <w:szCs w:val="24"/>
          <w:highlight w:val="none"/>
          <w:lang w:val="en-US" w:eastAsia="zh-CN"/>
        </w:rPr>
        <w:t>要求进行施工</w:t>
      </w:r>
      <w:r>
        <w:rPr>
          <w:rFonts w:hint="eastAsia" w:cs="Arial"/>
          <w:color w:val="auto"/>
          <w:sz w:val="24"/>
          <w:szCs w:val="24"/>
          <w:highlight w:val="none"/>
        </w:rPr>
        <w:t>，</w:t>
      </w:r>
      <w:r>
        <w:rPr>
          <w:rFonts w:hint="eastAsia" w:cs="Arial"/>
          <w:color w:val="auto"/>
          <w:sz w:val="24"/>
          <w:szCs w:val="24"/>
          <w:highlight w:val="none"/>
          <w:lang w:val="en-US" w:eastAsia="zh-CN"/>
        </w:rPr>
        <w:t>开工前</w:t>
      </w:r>
      <w:r>
        <w:rPr>
          <w:rFonts w:hint="eastAsia" w:cs="Arial"/>
          <w:color w:val="auto"/>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8</w:t>
      </w:r>
      <w:r>
        <w:rPr>
          <w:rFonts w:hint="eastAsia" w:cs="Arial"/>
          <w:color w:val="auto"/>
          <w:sz w:val="24"/>
          <w:szCs w:val="24"/>
          <w:highlight w:val="none"/>
        </w:rPr>
        <w:t>、</w:t>
      </w:r>
      <w:r>
        <w:rPr>
          <w:rFonts w:hint="eastAsia" w:cs="Arial"/>
          <w:color w:val="auto"/>
          <w:sz w:val="24"/>
          <w:szCs w:val="24"/>
          <w:highlight w:val="none"/>
          <w:lang w:eastAsia="zh-TW"/>
        </w:rPr>
        <w:t>隐蔽工程必须经</w:t>
      </w:r>
      <w:r>
        <w:rPr>
          <w:rFonts w:hint="eastAsia" w:cs="Arial"/>
          <w:color w:val="auto"/>
          <w:sz w:val="24"/>
          <w:szCs w:val="24"/>
          <w:highlight w:val="none"/>
          <w:lang w:val="en-US" w:eastAsia="zh-CN"/>
        </w:rPr>
        <w:t>甲方、监理方及实施机构验收合格后</w:t>
      </w:r>
      <w:r>
        <w:rPr>
          <w:rFonts w:hint="eastAsia" w:cs="Arial"/>
          <w:color w:val="auto"/>
          <w:sz w:val="24"/>
          <w:szCs w:val="24"/>
          <w:highlight w:val="none"/>
        </w:rPr>
        <w:t>,</w:t>
      </w:r>
      <w:r>
        <w:rPr>
          <w:rFonts w:hint="eastAsia" w:cs="Arial"/>
          <w:color w:val="auto"/>
          <w:sz w:val="24"/>
          <w:szCs w:val="24"/>
          <w:highlight w:val="none"/>
          <w:lang w:eastAsia="zh-TW"/>
        </w:rPr>
        <w:t>方可进行下一道工序</w:t>
      </w:r>
      <w:r>
        <w:rPr>
          <w:rFonts w:hint="eastAsia" w:cs="Arial"/>
          <w:color w:val="auto"/>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9、乙</w:t>
      </w:r>
      <w:r>
        <w:rPr>
          <w:rFonts w:hint="eastAsia" w:cs="Arial"/>
          <w:color w:val="auto"/>
          <w:sz w:val="24"/>
          <w:szCs w:val="24"/>
          <w:highlight w:val="none"/>
          <w:lang w:eastAsia="zh-TW"/>
        </w:rPr>
        <w:t>方应按质量验评标准对工程进行分项、分部和单位工程质量进行评定</w:t>
      </w:r>
      <w:r>
        <w:rPr>
          <w:rFonts w:hint="eastAsia" w:cs="Arial"/>
          <w:color w:val="auto"/>
          <w:sz w:val="24"/>
          <w:szCs w:val="24"/>
          <w:highlight w:val="none"/>
        </w:rPr>
        <w:t>,</w:t>
      </w:r>
      <w:r>
        <w:rPr>
          <w:rFonts w:hint="eastAsia" w:cs="Arial"/>
          <w:color w:val="auto"/>
          <w:sz w:val="24"/>
          <w:szCs w:val="24"/>
          <w:highlight w:val="none"/>
          <w:lang w:eastAsia="zh-TW"/>
        </w:rPr>
        <w:t>并及时将单位工程质量评定结果</w:t>
      </w:r>
      <w:r>
        <w:rPr>
          <w:rFonts w:hint="eastAsia" w:cs="Arial"/>
          <w:color w:val="auto"/>
          <w:sz w:val="24"/>
          <w:szCs w:val="24"/>
          <w:highlight w:val="none"/>
          <w:lang w:val="en-US" w:eastAsia="zh-CN"/>
        </w:rPr>
        <w:t>报送甲方</w:t>
      </w:r>
      <w:r>
        <w:rPr>
          <w:rFonts w:hint="eastAsia" w:cs="Arial"/>
          <w:color w:val="auto"/>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10</w:t>
      </w:r>
      <w:r>
        <w:rPr>
          <w:rFonts w:hint="eastAsia" w:cs="Arial"/>
          <w:color w:val="auto"/>
          <w:sz w:val="24"/>
          <w:szCs w:val="24"/>
          <w:highlight w:val="none"/>
        </w:rPr>
        <w:t>、如因工程款拨付不及时导致</w:t>
      </w:r>
      <w:r>
        <w:rPr>
          <w:rFonts w:hint="eastAsia" w:cs="Arial"/>
          <w:color w:val="auto"/>
          <w:sz w:val="24"/>
          <w:szCs w:val="24"/>
          <w:highlight w:val="none"/>
          <w:lang w:val="en-US" w:eastAsia="zh-CN"/>
        </w:rPr>
        <w:t>乙方</w:t>
      </w:r>
      <w:r>
        <w:rPr>
          <w:rFonts w:hint="eastAsia" w:cs="Arial"/>
          <w:color w:val="auto"/>
          <w:sz w:val="24"/>
          <w:szCs w:val="24"/>
          <w:highlight w:val="none"/>
        </w:rPr>
        <w:t>工人罢工、上访等极端事件发生的，由</w:t>
      </w:r>
      <w:r>
        <w:rPr>
          <w:rFonts w:hint="eastAsia" w:cs="Arial"/>
          <w:color w:val="auto"/>
          <w:sz w:val="24"/>
          <w:szCs w:val="24"/>
          <w:highlight w:val="none"/>
          <w:lang w:val="en-US" w:eastAsia="zh-CN"/>
        </w:rPr>
        <w:t>乙方</w:t>
      </w:r>
      <w:r>
        <w:rPr>
          <w:rFonts w:hint="eastAsia" w:cs="Arial"/>
          <w:color w:val="auto"/>
          <w:sz w:val="24"/>
          <w:szCs w:val="24"/>
          <w:highlight w:val="none"/>
        </w:rPr>
        <w:t>负责管控。若给</w:t>
      </w:r>
      <w:r>
        <w:rPr>
          <w:rFonts w:hint="eastAsia" w:cs="Arial"/>
          <w:color w:val="auto"/>
          <w:sz w:val="24"/>
          <w:szCs w:val="24"/>
          <w:highlight w:val="none"/>
          <w:lang w:val="en-US" w:eastAsia="zh-CN"/>
        </w:rPr>
        <w:t>甲方</w:t>
      </w:r>
      <w:r>
        <w:rPr>
          <w:rFonts w:hint="eastAsia" w:cs="Arial"/>
          <w:color w:val="auto"/>
          <w:sz w:val="24"/>
          <w:szCs w:val="24"/>
          <w:highlight w:val="none"/>
        </w:rPr>
        <w:t>造成不利影响或损失应由</w:t>
      </w:r>
      <w:r>
        <w:rPr>
          <w:rFonts w:hint="eastAsia" w:cs="Arial"/>
          <w:color w:val="auto"/>
          <w:sz w:val="24"/>
          <w:szCs w:val="24"/>
          <w:highlight w:val="none"/>
          <w:lang w:val="en-US" w:eastAsia="zh-CN"/>
        </w:rPr>
        <w:t>乙方</w:t>
      </w:r>
      <w:r>
        <w:rPr>
          <w:rFonts w:hint="eastAsia" w:cs="Arial"/>
          <w:color w:val="auto"/>
          <w:sz w:val="24"/>
          <w:szCs w:val="24"/>
          <w:highlight w:val="none"/>
        </w:rPr>
        <w:t>承担，从</w:t>
      </w:r>
      <w:r>
        <w:rPr>
          <w:rFonts w:hint="eastAsia" w:cs="Arial"/>
          <w:color w:val="auto"/>
          <w:sz w:val="24"/>
          <w:szCs w:val="24"/>
          <w:highlight w:val="none"/>
          <w:lang w:val="en-US" w:eastAsia="zh-CN"/>
        </w:rPr>
        <w:t>乙方</w:t>
      </w:r>
      <w:r>
        <w:rPr>
          <w:rFonts w:hint="eastAsia" w:cs="Arial"/>
          <w:color w:val="auto"/>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rPr>
        <w:t>1</w:t>
      </w:r>
      <w:r>
        <w:rPr>
          <w:rFonts w:hint="eastAsia" w:cs="Arial"/>
          <w:color w:val="auto"/>
          <w:sz w:val="24"/>
          <w:szCs w:val="24"/>
          <w:highlight w:val="none"/>
          <w:lang w:val="en-US" w:eastAsia="zh-CN"/>
        </w:rPr>
        <w:t>1</w:t>
      </w:r>
      <w:r>
        <w:rPr>
          <w:rFonts w:hint="eastAsia" w:cs="Arial"/>
          <w:color w:val="auto"/>
          <w:sz w:val="24"/>
          <w:szCs w:val="24"/>
          <w:highlight w:val="none"/>
        </w:rPr>
        <w:t>、</w:t>
      </w:r>
      <w:r>
        <w:rPr>
          <w:rFonts w:hint="eastAsia" w:cs="Arial"/>
          <w:color w:val="auto"/>
          <w:sz w:val="24"/>
          <w:szCs w:val="24"/>
          <w:highlight w:val="none"/>
          <w:lang w:val="en-US" w:eastAsia="zh-CN"/>
        </w:rPr>
        <w:t>乙方</w:t>
      </w:r>
      <w:r>
        <w:rPr>
          <w:rFonts w:hint="eastAsia" w:cs="Arial"/>
          <w:color w:val="auto"/>
          <w:sz w:val="24"/>
          <w:szCs w:val="24"/>
          <w:highlight w:val="none"/>
        </w:rPr>
        <w:t>如因人员、设备、资金等原因，无法满足</w:t>
      </w:r>
      <w:r>
        <w:rPr>
          <w:rFonts w:hint="eastAsia" w:cs="Arial"/>
          <w:color w:val="auto"/>
          <w:sz w:val="24"/>
          <w:szCs w:val="24"/>
          <w:highlight w:val="none"/>
          <w:lang w:val="en-US" w:eastAsia="zh-CN"/>
        </w:rPr>
        <w:t>甲方</w:t>
      </w:r>
      <w:r>
        <w:rPr>
          <w:rFonts w:hint="eastAsia" w:cs="Arial"/>
          <w:color w:val="auto"/>
          <w:sz w:val="24"/>
          <w:szCs w:val="24"/>
          <w:highlight w:val="none"/>
        </w:rPr>
        <w:t>阶段性进度要求，</w:t>
      </w:r>
      <w:r>
        <w:rPr>
          <w:rFonts w:hint="eastAsia" w:cs="Arial"/>
          <w:color w:val="auto"/>
          <w:sz w:val="24"/>
          <w:szCs w:val="24"/>
          <w:highlight w:val="none"/>
          <w:lang w:val="en-US" w:eastAsia="zh-CN"/>
        </w:rPr>
        <w:t>甲方</w:t>
      </w:r>
      <w:r>
        <w:rPr>
          <w:rFonts w:hint="eastAsia" w:cs="Arial"/>
          <w:color w:val="auto"/>
          <w:sz w:val="24"/>
          <w:szCs w:val="24"/>
          <w:highlight w:val="none"/>
        </w:rPr>
        <w:t>有权要求</w:t>
      </w:r>
      <w:r>
        <w:rPr>
          <w:rFonts w:hint="eastAsia" w:cs="Arial"/>
          <w:color w:val="auto"/>
          <w:sz w:val="24"/>
          <w:szCs w:val="24"/>
          <w:highlight w:val="none"/>
          <w:lang w:val="en-US" w:eastAsia="zh-CN"/>
        </w:rPr>
        <w:t>乙方在规定期限内</w:t>
      </w:r>
      <w:r>
        <w:rPr>
          <w:rFonts w:hint="eastAsia" w:cs="Arial"/>
          <w:color w:val="auto"/>
          <w:sz w:val="24"/>
          <w:szCs w:val="24"/>
          <w:highlight w:val="none"/>
        </w:rPr>
        <w:t>撤离施工场地，并安排其他施工单位进场施工，</w:t>
      </w:r>
      <w:r>
        <w:rPr>
          <w:rFonts w:hint="eastAsia" w:cs="Arial"/>
          <w:color w:val="auto"/>
          <w:sz w:val="24"/>
          <w:szCs w:val="24"/>
          <w:highlight w:val="none"/>
          <w:lang w:val="en-US" w:eastAsia="zh-CN"/>
        </w:rPr>
        <w:t>乙方</w:t>
      </w:r>
      <w:r>
        <w:rPr>
          <w:rFonts w:hint="eastAsia" w:cs="Arial"/>
          <w:color w:val="auto"/>
          <w:sz w:val="24"/>
          <w:szCs w:val="24"/>
          <w:highlight w:val="none"/>
        </w:rPr>
        <w:t>在接到</w:t>
      </w:r>
      <w:r>
        <w:rPr>
          <w:rFonts w:hint="eastAsia" w:cs="Arial"/>
          <w:color w:val="auto"/>
          <w:sz w:val="24"/>
          <w:szCs w:val="24"/>
          <w:highlight w:val="none"/>
          <w:lang w:val="en-US" w:eastAsia="zh-CN"/>
        </w:rPr>
        <w:t>甲方</w:t>
      </w:r>
      <w:r>
        <w:rPr>
          <w:rFonts w:hint="eastAsia" w:cs="Arial"/>
          <w:color w:val="auto"/>
          <w:sz w:val="24"/>
          <w:szCs w:val="24"/>
          <w:highlight w:val="none"/>
        </w:rPr>
        <w:t>离场通知</w:t>
      </w:r>
      <w:r>
        <w:rPr>
          <w:rFonts w:hint="eastAsia" w:cs="Arial"/>
          <w:color w:val="auto"/>
          <w:sz w:val="24"/>
          <w:szCs w:val="24"/>
          <w:highlight w:val="none"/>
          <w:lang w:eastAsia="zh-CN"/>
        </w:rPr>
        <w:t>在规定期限内</w:t>
      </w:r>
      <w:r>
        <w:rPr>
          <w:rFonts w:hint="eastAsia" w:cs="Arial"/>
          <w:color w:val="auto"/>
          <w:sz w:val="24"/>
          <w:szCs w:val="24"/>
          <w:highlight w:val="none"/>
        </w:rPr>
        <w:t>不能撤离的，对</w:t>
      </w:r>
      <w:r>
        <w:rPr>
          <w:rFonts w:hint="eastAsia" w:cs="Arial"/>
          <w:color w:val="auto"/>
          <w:sz w:val="24"/>
          <w:szCs w:val="24"/>
          <w:highlight w:val="none"/>
          <w:lang w:val="en-US" w:eastAsia="zh-CN"/>
        </w:rPr>
        <w:t>乙方</w:t>
      </w:r>
      <w:r>
        <w:rPr>
          <w:rFonts w:hint="eastAsia" w:cs="Arial"/>
          <w:color w:val="auto"/>
          <w:sz w:val="24"/>
          <w:szCs w:val="24"/>
          <w:highlight w:val="none"/>
        </w:rPr>
        <w:t>已完成工程量，</w:t>
      </w:r>
      <w:r>
        <w:rPr>
          <w:rFonts w:hint="eastAsia" w:cs="Arial"/>
          <w:color w:val="auto"/>
          <w:sz w:val="24"/>
          <w:szCs w:val="24"/>
          <w:highlight w:val="none"/>
          <w:lang w:val="en-US" w:eastAsia="zh-CN"/>
        </w:rPr>
        <w:t>甲方</w:t>
      </w:r>
      <w:r>
        <w:rPr>
          <w:rFonts w:hint="eastAsia" w:cs="Arial"/>
          <w:color w:val="auto"/>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rPr>
      </w:pPr>
      <w:r>
        <w:rPr>
          <w:rFonts w:hint="eastAsia" w:cs="Arial"/>
          <w:color w:val="auto"/>
          <w:sz w:val="24"/>
          <w:szCs w:val="24"/>
          <w:highlight w:val="none"/>
          <w:lang w:val="en-US" w:eastAsia="zh-CN"/>
        </w:rPr>
        <w:t>12、</w:t>
      </w:r>
      <w:r>
        <w:rPr>
          <w:rFonts w:hint="eastAsia" w:cs="Arial"/>
          <w:color w:val="auto"/>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auto"/>
          <w:sz w:val="24"/>
          <w:szCs w:val="24"/>
          <w:highlight w:val="none"/>
          <w:lang w:val="en-US" w:eastAsia="zh-CN"/>
        </w:rPr>
      </w:pPr>
      <w:r>
        <w:rPr>
          <w:rFonts w:hint="eastAsia" w:cs="Arial"/>
          <w:color w:val="auto"/>
          <w:sz w:val="24"/>
          <w:szCs w:val="24"/>
          <w:highlight w:val="none"/>
          <w:lang w:val="en-US" w:eastAsia="zh-CN"/>
        </w:rPr>
        <w:t>13、</w:t>
      </w:r>
      <w:r>
        <w:rPr>
          <w:rFonts w:hint="eastAsia" w:eastAsia="宋体" w:cs="宋体"/>
          <w:color w:val="auto"/>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color w:val="auto"/>
          <w:highlight w:val="none"/>
          <w:lang w:val="en-US" w:eastAsia="zh-CN"/>
        </w:rPr>
      </w:pPr>
      <w:r>
        <w:rPr>
          <w:rFonts w:hint="eastAsia" w:ascii="宋体" w:hAnsi="宋体" w:cs="Arial"/>
          <w:color w:val="auto"/>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auto"/>
          <w:sz w:val="24"/>
          <w:szCs w:val="24"/>
          <w:highlight w:val="none"/>
          <w:lang w:eastAsia="zh-CN"/>
        </w:rPr>
      </w:pPr>
      <w:r>
        <w:rPr>
          <w:rFonts w:hint="eastAsia" w:ascii="宋体" w:hAnsi="宋体" w:cs="Arial"/>
          <w:color w:val="auto"/>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auto"/>
          <w:sz w:val="24"/>
          <w:szCs w:val="24"/>
          <w:highlight w:val="none"/>
          <w:lang w:val="en-US" w:eastAsia="zh-CN"/>
        </w:rPr>
        <w:t>完工后</w:t>
      </w:r>
      <w:r>
        <w:rPr>
          <w:rFonts w:hint="eastAsia" w:cs="Arial"/>
          <w:color w:val="auto"/>
          <w:sz w:val="24"/>
          <w:szCs w:val="24"/>
          <w:highlight w:val="none"/>
        </w:rPr>
        <w:t>装订成册一式四份交发包方</w:t>
      </w:r>
      <w:r>
        <w:rPr>
          <w:rFonts w:hint="eastAsia" w:cs="Arial"/>
          <w:color w:val="auto"/>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auto"/>
          <w:sz w:val="24"/>
          <w:szCs w:val="24"/>
          <w:highlight w:val="none"/>
          <w:lang w:eastAsia="zh-CN"/>
        </w:rPr>
      </w:pPr>
      <w:r>
        <w:rPr>
          <w:rFonts w:hint="eastAsia" w:cs="Arial"/>
          <w:b/>
          <w:bCs/>
          <w:color w:val="auto"/>
          <w:sz w:val="24"/>
          <w:szCs w:val="24"/>
          <w:highlight w:val="none"/>
          <w:lang w:eastAsia="zh-CN"/>
        </w:rPr>
        <w:t>五、安全管理：</w:t>
      </w:r>
    </w:p>
    <w:p w14:paraId="64853A49">
      <w:pPr>
        <w:spacing w:before="257" w:line="279" w:lineRule="auto"/>
        <w:ind w:left="19" w:right="145" w:firstLine="470"/>
        <w:rPr>
          <w:rFonts w:ascii="宋体" w:hAnsi="宋体" w:eastAsia="宋体" w:cs="宋体"/>
          <w:color w:val="auto"/>
          <w:sz w:val="25"/>
          <w:szCs w:val="25"/>
        </w:rPr>
      </w:pPr>
      <w:r>
        <w:rPr>
          <w:rFonts w:ascii="宋体" w:hAnsi="宋体" w:eastAsia="宋体" w:cs="宋体"/>
          <w:color w:val="auto"/>
          <w:spacing w:val="-11"/>
          <w:sz w:val="25"/>
          <w:szCs w:val="25"/>
        </w:rPr>
        <w:t>1、安全文明施工目标：</w:t>
      </w:r>
      <w:r>
        <w:rPr>
          <w:rFonts w:ascii="宋体" w:hAnsi="宋体" w:eastAsia="宋体" w:cs="宋体"/>
          <w:color w:val="auto"/>
          <w:spacing w:val="-12"/>
          <w:sz w:val="25"/>
          <w:szCs w:val="25"/>
        </w:rPr>
        <w:t>杜绝死亡和重伤事故的发生；杜</w:t>
      </w:r>
      <w:r>
        <w:rPr>
          <w:rFonts w:ascii="宋体" w:hAnsi="宋体" w:eastAsia="宋体" w:cs="宋体"/>
          <w:color w:val="auto"/>
          <w:spacing w:val="-15"/>
          <w:sz w:val="25"/>
          <w:szCs w:val="25"/>
        </w:rPr>
        <w:t>绝重大机械和火灾事故；</w:t>
      </w:r>
    </w:p>
    <w:p w14:paraId="14AA20D1">
      <w:pPr>
        <w:spacing w:before="173" w:line="311" w:lineRule="auto"/>
        <w:ind w:left="19" w:right="93" w:firstLine="470"/>
        <w:rPr>
          <w:rFonts w:ascii="宋体" w:hAnsi="宋体" w:eastAsia="宋体" w:cs="宋体"/>
          <w:color w:val="auto"/>
          <w:sz w:val="25"/>
          <w:szCs w:val="25"/>
        </w:rPr>
      </w:pPr>
      <w:r>
        <w:rPr>
          <w:rFonts w:ascii="宋体" w:hAnsi="宋体" w:eastAsia="宋体" w:cs="宋体"/>
          <w:color w:val="auto"/>
          <w:spacing w:val="-10"/>
          <w:sz w:val="25"/>
          <w:szCs w:val="25"/>
        </w:rPr>
        <w:t>2、乙方应配合甲方建立安全保证体系，成立安全领导小组，由现场负责人</w:t>
      </w:r>
      <w:r>
        <w:rPr>
          <w:rFonts w:ascii="宋体" w:hAnsi="宋体" w:eastAsia="宋体" w:cs="宋体"/>
          <w:color w:val="auto"/>
          <w:spacing w:val="-11"/>
          <w:sz w:val="25"/>
          <w:szCs w:val="25"/>
        </w:rPr>
        <w:t>担任组长，配</w:t>
      </w:r>
      <w:r>
        <w:rPr>
          <w:rFonts w:ascii="宋体" w:hAnsi="宋体" w:eastAsia="宋体" w:cs="宋体"/>
          <w:color w:val="auto"/>
          <w:spacing w:val="-13"/>
          <w:sz w:val="25"/>
          <w:szCs w:val="25"/>
        </w:rPr>
        <w:t>备专职安全员，形成安全管理网络。制定安全施工</w:t>
      </w:r>
      <w:r>
        <w:rPr>
          <w:rFonts w:ascii="宋体" w:hAnsi="宋体" w:eastAsia="宋体" w:cs="宋体"/>
          <w:color w:val="auto"/>
          <w:spacing w:val="-14"/>
          <w:sz w:val="25"/>
          <w:szCs w:val="25"/>
        </w:rPr>
        <w:t>责任制度、明确安全岗位职责。加强安全教</w:t>
      </w:r>
      <w:r>
        <w:rPr>
          <w:rFonts w:ascii="宋体" w:hAnsi="宋体" w:eastAsia="宋体" w:cs="宋体"/>
          <w:color w:val="auto"/>
          <w:spacing w:val="-13"/>
          <w:sz w:val="25"/>
          <w:szCs w:val="25"/>
        </w:rPr>
        <w:t>育，提高全员的安全意识。认真执行安全技术规范，严</w:t>
      </w:r>
      <w:r>
        <w:rPr>
          <w:rFonts w:ascii="宋体" w:hAnsi="宋体" w:eastAsia="宋体" w:cs="宋体"/>
          <w:color w:val="auto"/>
          <w:spacing w:val="-14"/>
          <w:sz w:val="25"/>
          <w:szCs w:val="25"/>
        </w:rPr>
        <w:t>守安全规则，落实安全措施、确保安全</w:t>
      </w:r>
      <w:r>
        <w:rPr>
          <w:rFonts w:ascii="宋体" w:hAnsi="宋体" w:eastAsia="宋体" w:cs="宋体"/>
          <w:color w:val="auto"/>
          <w:spacing w:val="-15"/>
          <w:sz w:val="25"/>
          <w:szCs w:val="25"/>
        </w:rPr>
        <w:t>施工；</w:t>
      </w:r>
    </w:p>
    <w:p w14:paraId="294935DF">
      <w:pPr>
        <w:spacing w:before="174" w:line="322" w:lineRule="auto"/>
        <w:ind w:left="19" w:firstLine="470"/>
        <w:rPr>
          <w:rFonts w:ascii="宋体" w:hAnsi="宋体" w:eastAsia="宋体" w:cs="宋体"/>
          <w:color w:val="auto"/>
          <w:sz w:val="25"/>
          <w:szCs w:val="25"/>
        </w:rPr>
      </w:pPr>
      <w:r>
        <w:rPr>
          <w:rFonts w:ascii="宋体" w:hAnsi="宋体" w:eastAsia="宋体" w:cs="宋体"/>
          <w:color w:val="auto"/>
          <w:spacing w:val="-14"/>
          <w:sz w:val="25"/>
          <w:szCs w:val="25"/>
        </w:rPr>
        <w:t>3、乙方必须做到文明施工、安全施工，严格执行操作规程，施工人员必须进行安全教育、</w:t>
      </w:r>
      <w:r>
        <w:rPr>
          <w:rFonts w:ascii="宋体" w:hAnsi="宋体" w:eastAsia="宋体" w:cs="宋体"/>
          <w:color w:val="auto"/>
          <w:spacing w:val="8"/>
          <w:sz w:val="25"/>
          <w:szCs w:val="25"/>
        </w:rPr>
        <w:t xml:space="preserve"> </w:t>
      </w:r>
      <w:r>
        <w:rPr>
          <w:rFonts w:ascii="宋体" w:hAnsi="宋体" w:eastAsia="宋体" w:cs="宋体"/>
          <w:color w:val="auto"/>
          <w:spacing w:val="-13"/>
          <w:sz w:val="25"/>
          <w:szCs w:val="25"/>
        </w:rPr>
        <w:t>培训，特殊工种必须持证上岗，必须按规定要求为施</w:t>
      </w:r>
      <w:r>
        <w:rPr>
          <w:rFonts w:ascii="宋体" w:hAnsi="宋体" w:eastAsia="宋体" w:cs="宋体"/>
          <w:color w:val="auto"/>
          <w:spacing w:val="-14"/>
          <w:sz w:val="25"/>
          <w:szCs w:val="25"/>
        </w:rPr>
        <w:t>工人员提供劳动安全保护用品，若发生任</w:t>
      </w:r>
      <w:r>
        <w:rPr>
          <w:rFonts w:ascii="宋体" w:hAnsi="宋体" w:eastAsia="宋体" w:cs="宋体"/>
          <w:color w:val="auto"/>
          <w:spacing w:val="-10"/>
          <w:sz w:val="25"/>
          <w:szCs w:val="25"/>
        </w:rPr>
        <w:t>何质量与安全生产事故均由乙方自行承担。若发生安全事故，乙方必须在1h 内及时</w:t>
      </w:r>
      <w:r>
        <w:rPr>
          <w:rFonts w:ascii="宋体" w:hAnsi="宋体" w:eastAsia="宋体" w:cs="宋体"/>
          <w:color w:val="auto"/>
          <w:spacing w:val="-11"/>
          <w:sz w:val="25"/>
          <w:szCs w:val="25"/>
        </w:rPr>
        <w:t>处置，不</w:t>
      </w:r>
      <w:r>
        <w:rPr>
          <w:rFonts w:ascii="宋体" w:hAnsi="宋体" w:eastAsia="宋体" w:cs="宋体"/>
          <w:color w:val="auto"/>
          <w:spacing w:val="-10"/>
          <w:sz w:val="25"/>
          <w:szCs w:val="25"/>
        </w:rPr>
        <w:t>能出现给甲方造成在政府等相关部门的任何处罚和不良影响，否则除在工程款中扣除1.5</w:t>
      </w:r>
      <w:r>
        <w:rPr>
          <w:rFonts w:ascii="宋体" w:hAnsi="宋体" w:eastAsia="宋体" w:cs="宋体"/>
          <w:color w:val="auto"/>
          <w:spacing w:val="-11"/>
          <w:sz w:val="25"/>
          <w:szCs w:val="25"/>
        </w:rPr>
        <w:t>倍费</w:t>
      </w:r>
      <w:r>
        <w:rPr>
          <w:rFonts w:ascii="宋体" w:hAnsi="宋体" w:eastAsia="宋体" w:cs="宋体"/>
          <w:color w:val="auto"/>
          <w:spacing w:val="-7"/>
          <w:sz w:val="25"/>
          <w:szCs w:val="25"/>
        </w:rPr>
        <w:t>用相应的经济处罚外另外给与其每次不低于10万元处罚。</w:t>
      </w:r>
    </w:p>
    <w:p w14:paraId="7366F4D9">
      <w:pPr>
        <w:spacing w:before="172" w:line="219" w:lineRule="auto"/>
        <w:ind w:left="490"/>
        <w:rPr>
          <w:rFonts w:ascii="宋体" w:hAnsi="宋体" w:eastAsia="宋体" w:cs="宋体"/>
          <w:color w:val="auto"/>
          <w:sz w:val="25"/>
          <w:szCs w:val="25"/>
        </w:rPr>
      </w:pPr>
      <w:r>
        <w:rPr>
          <w:rFonts w:ascii="宋体" w:hAnsi="宋体" w:eastAsia="宋体" w:cs="宋体"/>
          <w:color w:val="auto"/>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color w:val="auto"/>
          <w:sz w:val="25"/>
          <w:szCs w:val="25"/>
        </w:rPr>
      </w:pPr>
      <w:r>
        <w:rPr>
          <w:rFonts w:ascii="宋体" w:hAnsi="宋体" w:eastAsia="宋体" w:cs="宋体"/>
          <w:color w:val="auto"/>
          <w:spacing w:val="-10"/>
          <w:sz w:val="25"/>
          <w:szCs w:val="25"/>
        </w:rPr>
        <w:t>5、乙方负责自有施工人员的人身安全和日常管</w:t>
      </w:r>
      <w:r>
        <w:rPr>
          <w:rFonts w:ascii="宋体" w:hAnsi="宋体" w:eastAsia="宋体" w:cs="宋体"/>
          <w:color w:val="auto"/>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color w:val="auto"/>
          <w:sz w:val="25"/>
          <w:szCs w:val="25"/>
        </w:rPr>
      </w:pPr>
      <w:r>
        <w:rPr>
          <w:rFonts w:ascii="宋体" w:hAnsi="宋体" w:eastAsia="宋体" w:cs="宋体"/>
          <w:color w:val="auto"/>
          <w:spacing w:val="-11"/>
          <w:sz w:val="25"/>
          <w:szCs w:val="25"/>
        </w:rPr>
        <w:t>6、乙方必须认真对本单位职工进行安全生产制度及安全技</w:t>
      </w:r>
      <w:r>
        <w:rPr>
          <w:rFonts w:ascii="宋体" w:hAnsi="宋体" w:eastAsia="宋体" w:cs="宋体"/>
          <w:color w:val="auto"/>
          <w:spacing w:val="-12"/>
          <w:sz w:val="25"/>
          <w:szCs w:val="25"/>
        </w:rPr>
        <w:t>术知识教育，增强法制观念，</w:t>
      </w:r>
      <w:r>
        <w:rPr>
          <w:rFonts w:ascii="宋体" w:hAnsi="宋体" w:eastAsia="宋体" w:cs="宋体"/>
          <w:color w:val="auto"/>
          <w:spacing w:val="-11"/>
          <w:sz w:val="25"/>
          <w:szCs w:val="25"/>
        </w:rPr>
        <w:t>提高职工的安全生产意识和自我保护的能力，督促职工自觉遵守安全纪</w:t>
      </w:r>
      <w:r>
        <w:rPr>
          <w:rFonts w:ascii="宋体" w:hAnsi="宋体" w:eastAsia="宋体" w:cs="宋体"/>
          <w:color w:val="auto"/>
          <w:spacing w:val="-12"/>
          <w:sz w:val="25"/>
          <w:szCs w:val="25"/>
        </w:rPr>
        <w:t>律、制度法规。</w:t>
      </w:r>
    </w:p>
    <w:p w14:paraId="297079AA">
      <w:pPr>
        <w:spacing w:before="49" w:line="287" w:lineRule="auto"/>
        <w:ind w:right="160" w:firstLine="480"/>
        <w:rPr>
          <w:rFonts w:ascii="宋体" w:hAnsi="宋体" w:eastAsia="宋体" w:cs="宋体"/>
          <w:color w:val="auto"/>
          <w:spacing w:val="-12"/>
          <w:sz w:val="25"/>
          <w:szCs w:val="25"/>
        </w:rPr>
      </w:pPr>
      <w:r>
        <w:rPr>
          <w:rFonts w:ascii="宋体" w:hAnsi="宋体" w:eastAsia="宋体" w:cs="宋体"/>
          <w:color w:val="auto"/>
          <w:spacing w:val="-11"/>
          <w:sz w:val="25"/>
          <w:szCs w:val="25"/>
        </w:rPr>
        <w:t>7、施工期间，乙方指派专人负责本工程项目的有关安全、防火工作；协助甲方检查工程</w:t>
      </w:r>
      <w:r>
        <w:rPr>
          <w:rFonts w:ascii="宋体" w:hAnsi="宋体" w:eastAsia="宋体" w:cs="宋体"/>
          <w:color w:val="auto"/>
          <w:spacing w:val="-16"/>
          <w:sz w:val="25"/>
          <w:szCs w:val="25"/>
        </w:rPr>
        <w:t>项目中有关的安全、防火工作，预防事故发生。在生产操作过程</w:t>
      </w:r>
      <w:r>
        <w:rPr>
          <w:rFonts w:ascii="宋体" w:hAnsi="宋体" w:eastAsia="宋体" w:cs="宋体"/>
          <w:color w:val="auto"/>
          <w:spacing w:val="-17"/>
          <w:sz w:val="25"/>
          <w:szCs w:val="25"/>
        </w:rPr>
        <w:t>中的安全防护用品由乙方配置，</w:t>
      </w:r>
      <w:r>
        <w:rPr>
          <w:rFonts w:ascii="宋体" w:hAnsi="宋体" w:eastAsia="宋体" w:cs="宋体"/>
          <w:color w:val="auto"/>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color w:val="auto"/>
          <w:sz w:val="25"/>
          <w:szCs w:val="25"/>
        </w:rPr>
      </w:pPr>
      <w:r>
        <w:rPr>
          <w:rFonts w:ascii="宋体" w:hAnsi="宋体" w:eastAsia="宋体" w:cs="宋体"/>
          <w:color w:val="auto"/>
          <w:spacing w:val="-12"/>
          <w:sz w:val="25"/>
          <w:szCs w:val="25"/>
        </w:rPr>
        <w:t>8、乙方人员对所处的施工区域、作业环境、操作设施设备、工具用具等必须认</w:t>
      </w:r>
      <w:r>
        <w:rPr>
          <w:rFonts w:ascii="宋体" w:hAnsi="宋体" w:eastAsia="宋体" w:cs="宋体"/>
          <w:color w:val="auto"/>
          <w:spacing w:val="-13"/>
          <w:sz w:val="25"/>
          <w:szCs w:val="25"/>
        </w:rPr>
        <w:t>真检查，</w:t>
      </w:r>
      <w:r>
        <w:rPr>
          <w:rFonts w:ascii="宋体" w:hAnsi="宋体" w:eastAsia="宋体" w:cs="宋体"/>
          <w:color w:val="auto"/>
          <w:sz w:val="25"/>
          <w:szCs w:val="25"/>
        </w:rPr>
        <w:t xml:space="preserve"> </w:t>
      </w:r>
      <w:r>
        <w:rPr>
          <w:rFonts w:ascii="宋体" w:hAnsi="宋体" w:eastAsia="宋体" w:cs="宋体"/>
          <w:color w:val="auto"/>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color w:val="auto"/>
          <w:sz w:val="25"/>
          <w:szCs w:val="25"/>
        </w:rPr>
      </w:pPr>
      <w:r>
        <w:rPr>
          <w:rFonts w:ascii="宋体" w:hAnsi="宋体" w:eastAsia="宋体" w:cs="宋体"/>
          <w:color w:val="auto"/>
          <w:spacing w:val="-11"/>
          <w:sz w:val="25"/>
          <w:szCs w:val="25"/>
        </w:rPr>
        <w:t>9、严禁在未经验收或验收不合格的情况下投入使用任何机械设备，否则由此发生的后果</w:t>
      </w:r>
      <w:r>
        <w:rPr>
          <w:rFonts w:ascii="宋体" w:hAnsi="宋体" w:eastAsia="宋体" w:cs="宋体"/>
          <w:color w:val="auto"/>
          <w:spacing w:val="-12"/>
          <w:sz w:val="25"/>
          <w:szCs w:val="25"/>
        </w:rPr>
        <w:t>概由乙方负责。</w:t>
      </w:r>
    </w:p>
    <w:p w14:paraId="45F57761">
      <w:pPr>
        <w:spacing w:before="162" w:line="287" w:lineRule="auto"/>
        <w:ind w:right="114" w:firstLine="480"/>
        <w:rPr>
          <w:rFonts w:ascii="宋体" w:hAnsi="宋体" w:eastAsia="宋体" w:cs="宋体"/>
          <w:color w:val="auto"/>
          <w:sz w:val="25"/>
          <w:szCs w:val="25"/>
        </w:rPr>
      </w:pPr>
      <w:r>
        <w:rPr>
          <w:rFonts w:ascii="宋体" w:hAnsi="宋体" w:eastAsia="宋体" w:cs="宋体"/>
          <w:color w:val="auto"/>
          <w:spacing w:val="-14"/>
          <w:sz w:val="25"/>
          <w:szCs w:val="25"/>
        </w:rPr>
        <w:t>10、乙方在施工期间所使用的各种设备以及工具等均由乙方自备。设备和工具的保管、维</w:t>
      </w:r>
      <w:r>
        <w:rPr>
          <w:rFonts w:ascii="宋体" w:hAnsi="宋体" w:eastAsia="宋体" w:cs="宋体"/>
          <w:color w:val="auto"/>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color w:val="auto"/>
          <w:sz w:val="25"/>
          <w:szCs w:val="25"/>
        </w:rPr>
      </w:pPr>
      <w:r>
        <w:rPr>
          <w:rFonts w:ascii="宋体" w:hAnsi="宋体" w:eastAsia="宋体" w:cs="宋体"/>
          <w:color w:val="auto"/>
          <w:spacing w:val="-14"/>
          <w:sz w:val="25"/>
          <w:szCs w:val="25"/>
        </w:rPr>
        <w:t>11、乙方人员对施工现场的脚手架、各类安全防护措施、安全标志和警告牌等不得擅自拆</w:t>
      </w:r>
      <w:r>
        <w:rPr>
          <w:rFonts w:ascii="宋体" w:hAnsi="宋体" w:eastAsia="宋体" w:cs="宋体"/>
          <w:color w:val="auto"/>
          <w:spacing w:val="-12"/>
          <w:sz w:val="25"/>
          <w:szCs w:val="25"/>
        </w:rPr>
        <w:t>除、更动。如确定需要拆除更动的，必须经工地施工负责人和</w:t>
      </w:r>
      <w:r>
        <w:rPr>
          <w:rFonts w:ascii="宋体" w:hAnsi="宋体" w:eastAsia="宋体" w:cs="宋体"/>
          <w:color w:val="auto"/>
          <w:spacing w:val="-13"/>
          <w:sz w:val="25"/>
          <w:szCs w:val="25"/>
        </w:rPr>
        <w:t>甲乙双方指派的安全员的同意，</w:t>
      </w:r>
      <w:r>
        <w:rPr>
          <w:rFonts w:ascii="宋体" w:hAnsi="宋体" w:eastAsia="宋体" w:cs="宋体"/>
          <w:color w:val="auto"/>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color w:val="auto"/>
          <w:sz w:val="25"/>
          <w:szCs w:val="25"/>
        </w:rPr>
      </w:pPr>
      <w:r>
        <w:rPr>
          <w:rFonts w:ascii="宋体" w:hAnsi="宋体" w:eastAsia="宋体" w:cs="宋体"/>
          <w:color w:val="auto"/>
          <w:spacing w:val="-9"/>
          <w:sz w:val="25"/>
          <w:szCs w:val="25"/>
        </w:rPr>
        <w:t>12、特种作业必须执行国家制定的《特种作业人员安全技术培训考核管理办法》,经省、</w:t>
      </w:r>
      <w:r>
        <w:rPr>
          <w:rFonts w:ascii="宋体" w:hAnsi="宋体" w:eastAsia="宋体" w:cs="宋体"/>
          <w:color w:val="auto"/>
          <w:sz w:val="25"/>
          <w:szCs w:val="25"/>
        </w:rPr>
        <w:t xml:space="preserve"> </w:t>
      </w:r>
      <w:r>
        <w:rPr>
          <w:rFonts w:ascii="宋体" w:hAnsi="宋体" w:eastAsia="宋体" w:cs="宋体"/>
          <w:color w:val="auto"/>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color w:val="auto"/>
          <w:spacing w:val="-11"/>
          <w:sz w:val="25"/>
          <w:szCs w:val="25"/>
        </w:rPr>
        <w:t>自操作使用电器、机械设备。</w:t>
      </w:r>
    </w:p>
    <w:p w14:paraId="1DCB68A0">
      <w:pPr>
        <w:spacing w:before="172" w:line="316" w:lineRule="auto"/>
        <w:ind w:firstLine="480"/>
        <w:rPr>
          <w:rFonts w:ascii="宋体" w:hAnsi="宋体" w:eastAsia="宋体" w:cs="宋体"/>
          <w:color w:val="auto"/>
          <w:sz w:val="25"/>
          <w:szCs w:val="25"/>
        </w:rPr>
      </w:pPr>
      <w:r>
        <w:rPr>
          <w:rFonts w:ascii="宋体" w:hAnsi="宋体" w:eastAsia="宋体" w:cs="宋体"/>
          <w:color w:val="auto"/>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color w:val="auto"/>
          <w:spacing w:val="-17"/>
          <w:sz w:val="25"/>
          <w:szCs w:val="25"/>
        </w:rPr>
        <w:t>钨灯照明取暖，烘烤衣服，不准使用液化石油气。不准私自拉接电线插座，不准躺在床上吸烟。</w:t>
      </w:r>
      <w:r>
        <w:rPr>
          <w:rFonts w:ascii="宋体" w:hAnsi="宋体" w:eastAsia="宋体" w:cs="宋体"/>
          <w:color w:val="auto"/>
          <w:spacing w:val="8"/>
          <w:sz w:val="25"/>
          <w:szCs w:val="25"/>
        </w:rPr>
        <w:t xml:space="preserve"> </w:t>
      </w:r>
      <w:r>
        <w:rPr>
          <w:rFonts w:ascii="宋体" w:hAnsi="宋体" w:eastAsia="宋体" w:cs="宋体"/>
          <w:color w:val="auto"/>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color w:val="auto"/>
          <w:sz w:val="25"/>
          <w:szCs w:val="25"/>
        </w:rPr>
      </w:pPr>
      <w:r>
        <w:rPr>
          <w:rFonts w:ascii="宋体" w:hAnsi="宋体" w:eastAsia="宋体" w:cs="宋体"/>
          <w:color w:val="auto"/>
          <w:spacing w:val="-12"/>
          <w:sz w:val="25"/>
          <w:szCs w:val="25"/>
        </w:rPr>
        <w:t>14、乙方所使用的电气设备，在使用前应先进行检测，如不符合安全规定的</w:t>
      </w:r>
      <w:r>
        <w:rPr>
          <w:rFonts w:ascii="宋体" w:hAnsi="宋体" w:eastAsia="宋体" w:cs="宋体"/>
          <w:color w:val="auto"/>
          <w:spacing w:val="-13"/>
          <w:sz w:val="25"/>
          <w:szCs w:val="25"/>
        </w:rPr>
        <w:t>应及时整改，</w:t>
      </w:r>
      <w:r>
        <w:rPr>
          <w:rFonts w:ascii="宋体" w:hAnsi="宋体" w:eastAsia="宋体" w:cs="宋体"/>
          <w:color w:val="auto"/>
          <w:spacing w:val="-14"/>
          <w:sz w:val="25"/>
          <w:szCs w:val="25"/>
        </w:rPr>
        <w:t>整改合格方准使用。</w:t>
      </w:r>
    </w:p>
    <w:p w14:paraId="5586ACEC">
      <w:pPr>
        <w:spacing w:before="182" w:line="283" w:lineRule="auto"/>
        <w:ind w:right="107" w:firstLine="480"/>
        <w:rPr>
          <w:rFonts w:ascii="宋体" w:hAnsi="宋体" w:eastAsia="宋体" w:cs="宋体"/>
          <w:color w:val="auto"/>
          <w:sz w:val="25"/>
          <w:szCs w:val="25"/>
        </w:rPr>
      </w:pPr>
      <w:r>
        <w:rPr>
          <w:rFonts w:ascii="宋体" w:hAnsi="宋体" w:eastAsia="宋体" w:cs="宋体"/>
          <w:color w:val="auto"/>
          <w:spacing w:val="-14"/>
          <w:sz w:val="25"/>
          <w:szCs w:val="25"/>
        </w:rPr>
        <w:t>15、乙方在施工中，应注意地下管线及高低压架空线路的保护。乙方应贯彻交底要求，如</w:t>
      </w:r>
      <w:r>
        <w:rPr>
          <w:rFonts w:ascii="宋体" w:hAnsi="宋体" w:eastAsia="宋体" w:cs="宋体"/>
          <w:color w:val="auto"/>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color w:val="auto"/>
          <w:sz w:val="25"/>
          <w:szCs w:val="25"/>
        </w:rPr>
      </w:pPr>
      <w:r>
        <w:rPr>
          <w:rFonts w:ascii="宋体" w:hAnsi="宋体" w:eastAsia="宋体" w:cs="宋体"/>
          <w:color w:val="auto"/>
          <w:spacing w:val="-14"/>
          <w:sz w:val="25"/>
          <w:szCs w:val="25"/>
        </w:rPr>
        <w:t>16、贯彻谁施工谁负责安全的原则，乙方人员在施工期间，造成伤亡、火灾、机械等其它</w:t>
      </w:r>
      <w:r>
        <w:rPr>
          <w:rFonts w:ascii="宋体" w:hAnsi="宋体" w:eastAsia="宋体" w:cs="宋体"/>
          <w:color w:val="auto"/>
          <w:spacing w:val="-5"/>
          <w:sz w:val="25"/>
          <w:szCs w:val="25"/>
        </w:rPr>
        <w:t>事故(包括由乙方责任造成甲方人员、他方人员、行人伤亡等),乙方负责事故的经济赔偿及</w:t>
      </w:r>
      <w:r>
        <w:rPr>
          <w:rFonts w:ascii="宋体" w:hAnsi="宋体" w:eastAsia="宋体" w:cs="宋体"/>
          <w:color w:val="auto"/>
          <w:spacing w:val="-12"/>
          <w:sz w:val="25"/>
          <w:szCs w:val="25"/>
        </w:rPr>
        <w:t>善后处理。</w:t>
      </w:r>
    </w:p>
    <w:p w14:paraId="4C1C6C3F">
      <w:pPr>
        <w:spacing w:before="50" w:line="219" w:lineRule="auto"/>
        <w:ind w:firstLine="472" w:firstLineChars="200"/>
        <w:rPr>
          <w:rFonts w:ascii="宋体" w:hAnsi="宋体" w:eastAsia="宋体" w:cs="宋体"/>
          <w:color w:val="auto"/>
          <w:sz w:val="25"/>
          <w:szCs w:val="25"/>
        </w:rPr>
      </w:pPr>
      <w:r>
        <w:rPr>
          <w:rFonts w:ascii="宋体" w:hAnsi="宋体" w:eastAsia="宋体" w:cs="宋体"/>
          <w:color w:val="auto"/>
          <w:spacing w:val="-7"/>
          <w:sz w:val="25"/>
          <w:szCs w:val="25"/>
        </w:rPr>
        <w:t>17、乙方进场施工人员要求具备思想素质好，身体健康(提供人员体检健康证明)、技术</w:t>
      </w:r>
      <w:r>
        <w:rPr>
          <w:rFonts w:ascii="宋体" w:hAnsi="宋体" w:eastAsia="宋体" w:cs="宋体"/>
          <w:color w:val="auto"/>
          <w:spacing w:val="-10"/>
          <w:sz w:val="25"/>
          <w:szCs w:val="25"/>
        </w:rPr>
        <w:t>熟练、</w:t>
      </w:r>
      <w:r>
        <w:rPr>
          <w:rFonts w:hint="eastAsia" w:ascii="宋体" w:hAnsi="宋体" w:cs="宋体"/>
          <w:color w:val="auto"/>
          <w:spacing w:val="-10"/>
          <w:sz w:val="25"/>
          <w:szCs w:val="25"/>
          <w:lang w:eastAsia="zh-CN"/>
        </w:rPr>
        <w:t>缴纳</w:t>
      </w:r>
      <w:r>
        <w:rPr>
          <w:rFonts w:ascii="宋体" w:hAnsi="宋体" w:eastAsia="宋体" w:cs="宋体"/>
          <w:color w:val="auto"/>
          <w:spacing w:val="-10"/>
          <w:sz w:val="25"/>
          <w:szCs w:val="25"/>
        </w:rPr>
        <w:t>工伤保险证明等条件</w:t>
      </w:r>
      <w:r>
        <w:rPr>
          <w:rFonts w:ascii="宋体" w:hAnsi="宋体" w:eastAsia="宋体" w:cs="宋体"/>
          <w:color w:val="auto"/>
          <w:spacing w:val="-11"/>
          <w:sz w:val="25"/>
          <w:szCs w:val="25"/>
        </w:rPr>
        <w:t>；禁止未成年人和体弱病残人员上岗；严禁儿童、孕</w:t>
      </w:r>
      <w:r>
        <w:rPr>
          <w:rFonts w:ascii="宋体" w:hAnsi="宋体" w:eastAsia="宋体" w:cs="宋体"/>
          <w:color w:val="auto"/>
          <w:spacing w:val="-8"/>
          <w:sz w:val="25"/>
          <w:szCs w:val="25"/>
        </w:rPr>
        <w:t>妇及年满60岁上老年人进入施工现场。乙方及所属成员不得将非工作人员带入甲方施工现场</w:t>
      </w:r>
      <w:r>
        <w:rPr>
          <w:rFonts w:ascii="宋体" w:hAnsi="宋体" w:eastAsia="宋体" w:cs="宋体"/>
          <w:color w:val="auto"/>
          <w:spacing w:val="-13"/>
          <w:sz w:val="25"/>
          <w:szCs w:val="25"/>
        </w:rPr>
        <w:t>或生活区域，如经发现，甲方将按有关规定对乙方</w:t>
      </w:r>
      <w:r>
        <w:rPr>
          <w:rFonts w:ascii="宋体" w:hAnsi="宋体" w:eastAsia="宋体" w:cs="宋体"/>
          <w:color w:val="auto"/>
          <w:spacing w:val="-14"/>
          <w:sz w:val="25"/>
          <w:szCs w:val="25"/>
        </w:rPr>
        <w:t>进行处罚。如由此发生意外伤害，均由乙方</w:t>
      </w:r>
      <w:r>
        <w:rPr>
          <w:rFonts w:ascii="宋体" w:hAnsi="宋体" w:eastAsia="宋体" w:cs="宋体"/>
          <w:color w:val="auto"/>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color w:val="auto"/>
          <w:spacing w:val="-14"/>
          <w:sz w:val="25"/>
          <w:szCs w:val="25"/>
        </w:rPr>
        <w:t>18、双方明确，乙方雇佣的农民工及其他工作人员与甲方不存在任何劳动合同、雇佣、劳</w:t>
      </w:r>
      <w:r>
        <w:rPr>
          <w:rFonts w:ascii="宋体" w:hAnsi="宋体" w:eastAsia="宋体" w:cs="宋体"/>
          <w:color w:val="auto"/>
          <w:spacing w:val="-13"/>
          <w:sz w:val="25"/>
          <w:szCs w:val="25"/>
        </w:rPr>
        <w:t>务等关系，乙方农民工及其他工作人员工资、劳务费、社保及人身伤</w:t>
      </w:r>
      <w:r>
        <w:rPr>
          <w:rFonts w:ascii="宋体" w:hAnsi="宋体" w:eastAsia="宋体" w:cs="宋体"/>
          <w:color w:val="auto"/>
          <w:spacing w:val="-14"/>
          <w:sz w:val="25"/>
          <w:szCs w:val="25"/>
        </w:rPr>
        <w:t>害、财产损失责任概由乙</w:t>
      </w:r>
      <w:r>
        <w:rPr>
          <w:rFonts w:ascii="宋体" w:hAnsi="宋体" w:eastAsia="宋体" w:cs="宋体"/>
          <w:color w:val="auto"/>
          <w:spacing w:val="-13"/>
          <w:sz w:val="25"/>
          <w:szCs w:val="25"/>
        </w:rPr>
        <w:t>方承担，与甲方无关。乙方农民工及其他工作人员若穿着甲方</w:t>
      </w:r>
      <w:r>
        <w:rPr>
          <w:rFonts w:ascii="宋体" w:hAnsi="宋体" w:eastAsia="宋体" w:cs="宋体"/>
          <w:color w:val="auto"/>
          <w:spacing w:val="-14"/>
          <w:sz w:val="25"/>
          <w:szCs w:val="25"/>
        </w:rPr>
        <w:t>工地服装，仅为了便于工地现场</w:t>
      </w:r>
      <w:r>
        <w:rPr>
          <w:rFonts w:ascii="宋体" w:hAnsi="宋体" w:eastAsia="宋体" w:cs="宋体"/>
          <w:color w:val="auto"/>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高压供电接入方案</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color w:val="auto"/>
          <w:sz w:val="24"/>
        </w:rPr>
      </w:pPr>
    </w:p>
    <w:p w14:paraId="0FCAB6FC">
      <w:pPr>
        <w:jc w:val="center"/>
        <w:rPr>
          <w:rFonts w:hint="eastAsia" w:ascii="宋体" w:hAnsi="宋体"/>
          <w:color w:val="auto"/>
          <w:sz w:val="32"/>
          <w:szCs w:val="32"/>
          <w:u w:val="single"/>
        </w:rPr>
      </w:pPr>
    </w:p>
    <w:p w14:paraId="38F4F187">
      <w:pPr>
        <w:jc w:val="center"/>
        <w:rPr>
          <w:rFonts w:hint="eastAsia" w:ascii="宋体" w:hAnsi="宋体"/>
          <w:color w:val="auto"/>
          <w:sz w:val="32"/>
          <w:szCs w:val="32"/>
          <w:u w:val="single"/>
        </w:rPr>
      </w:pPr>
    </w:p>
    <w:p w14:paraId="11CF8E74">
      <w:pPr>
        <w:jc w:val="center"/>
        <w:rPr>
          <w:rFonts w:hint="eastAsia" w:ascii="宋体" w:hAnsi="宋体"/>
          <w:color w:val="auto"/>
          <w:sz w:val="32"/>
          <w:szCs w:val="32"/>
          <w:u w:val="single"/>
        </w:rPr>
      </w:pPr>
    </w:p>
    <w:p w14:paraId="0A8AE66B">
      <w:pPr>
        <w:jc w:val="center"/>
        <w:rPr>
          <w:rFonts w:hint="eastAsia" w:ascii="宋体" w:hAnsi="宋体"/>
          <w:color w:val="auto"/>
          <w:sz w:val="32"/>
          <w:szCs w:val="32"/>
          <w:u w:val="single"/>
        </w:rPr>
      </w:pPr>
    </w:p>
    <w:p w14:paraId="63606A69">
      <w:pPr>
        <w:jc w:val="center"/>
        <w:rPr>
          <w:rFonts w:hint="eastAsia" w:ascii="宋体" w:hAnsi="宋体"/>
          <w:color w:val="auto"/>
          <w:sz w:val="32"/>
          <w:szCs w:val="32"/>
          <w:u w:val="single"/>
        </w:rPr>
      </w:pPr>
    </w:p>
    <w:p w14:paraId="02195EA6">
      <w:pPr>
        <w:jc w:val="center"/>
        <w:rPr>
          <w:rFonts w:hint="eastAsia" w:ascii="宋体" w:hAnsi="宋体"/>
          <w:color w:val="auto"/>
          <w:sz w:val="32"/>
          <w:szCs w:val="32"/>
          <w:u w:val="single"/>
        </w:rPr>
      </w:pPr>
    </w:p>
    <w:p w14:paraId="3A4305AE">
      <w:pPr>
        <w:jc w:val="center"/>
        <w:rPr>
          <w:rFonts w:hint="eastAsia" w:ascii="宋体" w:hAnsi="宋体"/>
          <w:color w:val="auto"/>
          <w:sz w:val="32"/>
          <w:szCs w:val="32"/>
          <w:u w:val="single"/>
        </w:rPr>
      </w:pPr>
    </w:p>
    <w:p w14:paraId="4D383ADF">
      <w:pPr>
        <w:jc w:val="center"/>
        <w:rPr>
          <w:rFonts w:hint="eastAsia" w:ascii="宋体" w:hAnsi="宋体"/>
          <w:color w:val="auto"/>
          <w:sz w:val="32"/>
          <w:szCs w:val="32"/>
          <w:u w:val="single"/>
        </w:rPr>
      </w:pPr>
    </w:p>
    <w:p w14:paraId="1E621846">
      <w:pPr>
        <w:jc w:val="center"/>
        <w:rPr>
          <w:rFonts w:hint="eastAsia" w:ascii="宋体" w:hAnsi="宋体"/>
          <w:color w:val="auto"/>
          <w:sz w:val="32"/>
          <w:szCs w:val="32"/>
          <w:u w:val="single"/>
        </w:rPr>
      </w:pPr>
    </w:p>
    <w:p w14:paraId="3D4AB82C">
      <w:pPr>
        <w:jc w:val="center"/>
        <w:rPr>
          <w:rFonts w:hint="eastAsia" w:ascii="宋体" w:hAnsi="宋体"/>
          <w:color w:val="auto"/>
          <w:sz w:val="32"/>
          <w:szCs w:val="32"/>
          <w:u w:val="single"/>
        </w:rPr>
      </w:pPr>
    </w:p>
    <w:p w14:paraId="666357B6">
      <w:pPr>
        <w:jc w:val="center"/>
        <w:rPr>
          <w:rFonts w:hint="eastAsia" w:ascii="宋体" w:hAnsi="宋体"/>
          <w:color w:val="auto"/>
          <w:sz w:val="32"/>
          <w:szCs w:val="32"/>
          <w:u w:val="single"/>
        </w:rPr>
      </w:pPr>
    </w:p>
    <w:p w14:paraId="4F77595C">
      <w:pPr>
        <w:jc w:val="center"/>
        <w:rPr>
          <w:rFonts w:hint="eastAsia" w:ascii="宋体" w:hAnsi="宋体"/>
          <w:color w:val="auto"/>
          <w:sz w:val="32"/>
          <w:szCs w:val="32"/>
          <w:u w:val="single"/>
        </w:rPr>
      </w:pPr>
    </w:p>
    <w:p w14:paraId="25446AE3">
      <w:pPr>
        <w:jc w:val="center"/>
        <w:rPr>
          <w:rFonts w:hint="eastAsia" w:ascii="宋体" w:hAnsi="宋体"/>
          <w:color w:val="auto"/>
          <w:sz w:val="32"/>
          <w:szCs w:val="32"/>
          <w:u w:val="single"/>
        </w:rPr>
      </w:pPr>
    </w:p>
    <w:p w14:paraId="2F163B4C">
      <w:pPr>
        <w:jc w:val="center"/>
        <w:rPr>
          <w:rFonts w:hint="eastAsia" w:ascii="宋体" w:hAnsi="宋体"/>
          <w:color w:val="auto"/>
          <w:sz w:val="32"/>
          <w:szCs w:val="32"/>
          <w:u w:val="single"/>
        </w:rPr>
      </w:pPr>
    </w:p>
    <w:p w14:paraId="5D862377">
      <w:pPr>
        <w:jc w:val="center"/>
        <w:rPr>
          <w:rFonts w:hint="eastAsia" w:ascii="宋体" w:hAnsi="宋体"/>
          <w:color w:val="auto"/>
          <w:sz w:val="32"/>
          <w:szCs w:val="32"/>
          <w:u w:val="single"/>
        </w:rPr>
      </w:pPr>
    </w:p>
    <w:p w14:paraId="357936C1">
      <w:pPr>
        <w:jc w:val="center"/>
        <w:rPr>
          <w:rFonts w:hint="eastAsia" w:ascii="宋体" w:hAnsi="宋体"/>
          <w:color w:val="auto"/>
          <w:sz w:val="32"/>
          <w:szCs w:val="32"/>
          <w:u w:val="single"/>
        </w:rPr>
      </w:pPr>
    </w:p>
    <w:p w14:paraId="31A91839">
      <w:pPr>
        <w:jc w:val="center"/>
        <w:rPr>
          <w:rFonts w:hint="eastAsia" w:ascii="宋体" w:hAnsi="宋体"/>
          <w:color w:val="auto"/>
          <w:sz w:val="32"/>
          <w:szCs w:val="32"/>
          <w:u w:val="single"/>
        </w:rPr>
      </w:pPr>
    </w:p>
    <w:p w14:paraId="5AF9D68D">
      <w:pPr>
        <w:jc w:val="center"/>
        <w:rPr>
          <w:rFonts w:hint="eastAsia" w:ascii="宋体" w:hAnsi="宋体"/>
          <w:color w:val="auto"/>
          <w:sz w:val="32"/>
          <w:szCs w:val="32"/>
          <w:u w:val="single"/>
        </w:rPr>
      </w:pPr>
    </w:p>
    <w:p w14:paraId="653E8BE2">
      <w:pPr>
        <w:jc w:val="center"/>
        <w:rPr>
          <w:rFonts w:hint="eastAsia" w:ascii="宋体" w:hAnsi="宋体"/>
          <w:color w:val="auto"/>
          <w:sz w:val="32"/>
          <w:szCs w:val="32"/>
          <w:u w:val="single"/>
        </w:rPr>
      </w:pPr>
    </w:p>
    <w:p w14:paraId="72491E5A">
      <w:pPr>
        <w:jc w:val="center"/>
        <w:rPr>
          <w:rFonts w:hint="eastAsia" w:ascii="宋体" w:hAnsi="宋体"/>
          <w:color w:val="auto"/>
          <w:sz w:val="32"/>
          <w:szCs w:val="32"/>
          <w:u w:val="single"/>
        </w:rPr>
      </w:pPr>
    </w:p>
    <w:p w14:paraId="29795BE1">
      <w:pPr>
        <w:jc w:val="left"/>
        <w:rPr>
          <w:rFonts w:hint="default" w:ascii="宋体" w:hAnsi="宋体" w:eastAsia="宋体"/>
          <w:b/>
          <w:bCs/>
          <w:color w:val="auto"/>
          <w:sz w:val="32"/>
          <w:szCs w:val="32"/>
          <w:u w:val="none"/>
          <w:lang w:val="en-US" w:eastAsia="zh-CN"/>
        </w:rPr>
      </w:pPr>
      <w:r>
        <w:rPr>
          <w:rFonts w:hint="eastAsia" w:ascii="宋体" w:hAnsi="宋体"/>
          <w:b/>
          <w:bCs/>
          <w:color w:val="auto"/>
          <w:sz w:val="32"/>
          <w:szCs w:val="32"/>
          <w:u w:val="none"/>
          <w:lang w:val="en-US" w:eastAsia="zh-CN"/>
        </w:rPr>
        <w:t>第四部分：投标文件格式</w:t>
      </w:r>
    </w:p>
    <w:p w14:paraId="70738CF1">
      <w:pPr>
        <w:jc w:val="center"/>
        <w:rPr>
          <w:rFonts w:hint="default" w:ascii="宋体" w:hAnsi="宋体" w:eastAsia="宋体"/>
          <w:color w:val="auto"/>
          <w:sz w:val="32"/>
          <w:szCs w:val="32"/>
          <w:lang w:val="en-US" w:eastAsia="zh-CN"/>
        </w:rPr>
      </w:pPr>
      <w:r>
        <w:rPr>
          <w:rFonts w:hint="eastAsia" w:ascii="宋体" w:hAnsi="宋体"/>
          <w:color w:val="auto"/>
          <w:sz w:val="32"/>
          <w:szCs w:val="32"/>
          <w:u w:val="single"/>
        </w:rPr>
        <w:t xml:space="preserve">             </w:t>
      </w:r>
      <w:r>
        <w:rPr>
          <w:rFonts w:hint="eastAsia" w:ascii="宋体" w:hAnsi="宋体"/>
          <w:color w:val="auto"/>
          <w:sz w:val="32"/>
          <w:szCs w:val="32"/>
        </w:rPr>
        <w:t>（项目名称）</w:t>
      </w:r>
      <w:r>
        <w:rPr>
          <w:rFonts w:hint="eastAsia" w:ascii="宋体" w:hAnsi="宋体"/>
          <w:color w:val="auto"/>
          <w:sz w:val="32"/>
          <w:szCs w:val="32"/>
          <w:lang w:eastAsia="zh-CN"/>
        </w:rPr>
        <w:t>工程</w:t>
      </w:r>
      <w:r>
        <w:rPr>
          <w:rFonts w:hint="eastAsia" w:ascii="宋体" w:hAnsi="宋体"/>
          <w:color w:val="auto"/>
          <w:sz w:val="32"/>
          <w:szCs w:val="32"/>
        </w:rPr>
        <w:t>招标</w:t>
      </w:r>
      <w:r>
        <w:rPr>
          <w:rFonts w:hint="eastAsia" w:ascii="宋体" w:hAnsi="宋体"/>
          <w:color w:val="auto"/>
          <w:sz w:val="32"/>
          <w:szCs w:val="32"/>
          <w:lang w:val="en-US" w:eastAsia="zh-CN"/>
        </w:rPr>
        <w:t xml:space="preserve">           </w:t>
      </w:r>
    </w:p>
    <w:p w14:paraId="401AD31C">
      <w:pPr>
        <w:jc w:val="center"/>
        <w:rPr>
          <w:rFonts w:hint="eastAsia" w:ascii="宋体" w:hAnsi="宋体"/>
          <w:color w:val="auto"/>
          <w:sz w:val="32"/>
          <w:szCs w:val="32"/>
        </w:rPr>
      </w:pPr>
      <w:r>
        <w:rPr>
          <w:rFonts w:hint="eastAsia" w:ascii="宋体" w:hAnsi="宋体"/>
          <w:color w:val="auto"/>
          <w:sz w:val="32"/>
          <w:szCs w:val="32"/>
        </w:rPr>
        <w:t>（商务标）</w:t>
      </w:r>
    </w:p>
    <w:p w14:paraId="5814AFC4">
      <w:pPr>
        <w:spacing w:before="240" w:beforeLines="100"/>
        <w:jc w:val="center"/>
        <w:rPr>
          <w:rFonts w:hint="eastAsia" w:ascii="宋体" w:hAnsi="宋体"/>
          <w:color w:val="auto"/>
          <w:sz w:val="32"/>
          <w:szCs w:val="32"/>
        </w:rPr>
      </w:pPr>
      <w:r>
        <w:rPr>
          <w:rFonts w:hint="eastAsia" w:ascii="宋体" w:hAnsi="宋体"/>
          <w:color w:val="auto"/>
          <w:sz w:val="32"/>
          <w:szCs w:val="32"/>
        </w:rPr>
        <w:t>投  标  文  件</w:t>
      </w:r>
    </w:p>
    <w:p w14:paraId="377C8350">
      <w:pPr>
        <w:jc w:val="center"/>
        <w:rPr>
          <w:rFonts w:hint="eastAsia" w:ascii="宋体" w:hAnsi="宋体"/>
          <w:color w:val="auto"/>
          <w:sz w:val="24"/>
          <w:szCs w:val="24"/>
        </w:rPr>
      </w:pPr>
    </w:p>
    <w:p w14:paraId="4B784F10">
      <w:pPr>
        <w:jc w:val="center"/>
        <w:rPr>
          <w:rFonts w:hint="eastAsia" w:ascii="宋体" w:hAnsi="宋体"/>
          <w:color w:val="auto"/>
          <w:sz w:val="24"/>
          <w:szCs w:val="24"/>
        </w:rPr>
      </w:pPr>
    </w:p>
    <w:p w14:paraId="59415AF1">
      <w:pPr>
        <w:jc w:val="center"/>
        <w:rPr>
          <w:rFonts w:hint="eastAsia" w:ascii="宋体" w:hAnsi="宋体"/>
          <w:color w:val="auto"/>
          <w:sz w:val="24"/>
          <w:szCs w:val="24"/>
        </w:rPr>
      </w:pPr>
    </w:p>
    <w:p w14:paraId="1621A65B">
      <w:pPr>
        <w:jc w:val="center"/>
        <w:rPr>
          <w:rFonts w:hint="eastAsia" w:ascii="宋体" w:hAnsi="宋体"/>
          <w:color w:val="auto"/>
          <w:sz w:val="24"/>
          <w:szCs w:val="24"/>
        </w:rPr>
      </w:pPr>
    </w:p>
    <w:p w14:paraId="147410B1">
      <w:pPr>
        <w:jc w:val="center"/>
        <w:rPr>
          <w:rFonts w:hint="eastAsia" w:ascii="宋体" w:hAnsi="宋体"/>
          <w:color w:val="auto"/>
          <w:sz w:val="24"/>
          <w:szCs w:val="24"/>
        </w:rPr>
      </w:pPr>
    </w:p>
    <w:p w14:paraId="7E907619">
      <w:pPr>
        <w:jc w:val="center"/>
        <w:rPr>
          <w:rFonts w:hint="eastAsia" w:ascii="宋体" w:hAnsi="宋体"/>
          <w:color w:val="auto"/>
          <w:sz w:val="24"/>
          <w:szCs w:val="24"/>
        </w:rPr>
      </w:pPr>
    </w:p>
    <w:p w14:paraId="034E65F5">
      <w:pPr>
        <w:jc w:val="center"/>
        <w:rPr>
          <w:rFonts w:hint="eastAsia" w:ascii="宋体" w:hAnsi="宋体"/>
          <w:color w:val="auto"/>
          <w:sz w:val="24"/>
          <w:szCs w:val="24"/>
        </w:rPr>
      </w:pPr>
    </w:p>
    <w:p w14:paraId="49131C60">
      <w:pPr>
        <w:jc w:val="center"/>
        <w:rPr>
          <w:rFonts w:hint="eastAsia" w:ascii="宋体" w:hAnsi="宋体"/>
          <w:color w:val="auto"/>
          <w:sz w:val="24"/>
          <w:szCs w:val="24"/>
        </w:rPr>
      </w:pPr>
    </w:p>
    <w:p w14:paraId="161612EE">
      <w:pPr>
        <w:jc w:val="center"/>
        <w:rPr>
          <w:rFonts w:hint="eastAsia" w:ascii="宋体" w:hAnsi="宋体"/>
          <w:color w:val="auto"/>
          <w:sz w:val="24"/>
          <w:szCs w:val="24"/>
        </w:rPr>
      </w:pPr>
    </w:p>
    <w:p w14:paraId="4B6546B1">
      <w:pPr>
        <w:jc w:val="center"/>
        <w:rPr>
          <w:rFonts w:hint="eastAsia" w:ascii="宋体" w:hAnsi="宋体"/>
          <w:color w:val="auto"/>
          <w:sz w:val="24"/>
          <w:szCs w:val="24"/>
        </w:rPr>
      </w:pPr>
    </w:p>
    <w:p w14:paraId="1E647BD3">
      <w:pPr>
        <w:jc w:val="center"/>
        <w:rPr>
          <w:rFonts w:hint="eastAsia" w:ascii="宋体" w:hAnsi="宋体"/>
          <w:color w:val="auto"/>
          <w:sz w:val="24"/>
          <w:szCs w:val="24"/>
        </w:rPr>
      </w:pPr>
    </w:p>
    <w:p w14:paraId="36B72382">
      <w:pPr>
        <w:jc w:val="center"/>
        <w:rPr>
          <w:rFonts w:hint="eastAsia" w:ascii="宋体" w:hAnsi="宋体"/>
          <w:color w:val="auto"/>
          <w:sz w:val="24"/>
          <w:szCs w:val="24"/>
        </w:rPr>
      </w:pPr>
    </w:p>
    <w:p w14:paraId="47F61E70">
      <w:pPr>
        <w:jc w:val="center"/>
        <w:rPr>
          <w:rFonts w:hint="eastAsia" w:ascii="宋体" w:hAnsi="宋体"/>
          <w:color w:val="auto"/>
          <w:sz w:val="24"/>
          <w:szCs w:val="24"/>
        </w:rPr>
      </w:pPr>
    </w:p>
    <w:p w14:paraId="0BB4C52D">
      <w:pPr>
        <w:jc w:val="center"/>
        <w:rPr>
          <w:rFonts w:hint="eastAsia" w:ascii="宋体" w:hAnsi="宋体"/>
          <w:color w:val="auto"/>
          <w:sz w:val="24"/>
          <w:szCs w:val="24"/>
        </w:rPr>
      </w:pPr>
    </w:p>
    <w:p w14:paraId="33C995EB">
      <w:pPr>
        <w:jc w:val="center"/>
        <w:rPr>
          <w:rFonts w:hint="eastAsia" w:ascii="宋体" w:hAnsi="宋体"/>
          <w:color w:val="auto"/>
          <w:sz w:val="24"/>
          <w:szCs w:val="24"/>
        </w:rPr>
      </w:pPr>
    </w:p>
    <w:p w14:paraId="5A79100E">
      <w:pPr>
        <w:jc w:val="center"/>
        <w:rPr>
          <w:rFonts w:hint="eastAsia" w:ascii="宋体" w:hAnsi="宋体"/>
          <w:color w:val="auto"/>
          <w:sz w:val="24"/>
          <w:szCs w:val="24"/>
        </w:rPr>
      </w:pPr>
    </w:p>
    <w:p w14:paraId="144788E3">
      <w:pPr>
        <w:jc w:val="center"/>
        <w:rPr>
          <w:rFonts w:hint="eastAsia" w:ascii="宋体" w:hAnsi="宋体"/>
          <w:color w:val="auto"/>
          <w:sz w:val="24"/>
          <w:szCs w:val="24"/>
        </w:rPr>
      </w:pPr>
    </w:p>
    <w:p w14:paraId="19F094D4">
      <w:pPr>
        <w:jc w:val="center"/>
        <w:rPr>
          <w:rFonts w:hint="eastAsia" w:ascii="宋体" w:hAnsi="宋体"/>
          <w:color w:val="auto"/>
          <w:sz w:val="24"/>
          <w:szCs w:val="24"/>
        </w:rPr>
      </w:pPr>
    </w:p>
    <w:p w14:paraId="5E117F84">
      <w:pPr>
        <w:jc w:val="center"/>
        <w:rPr>
          <w:rFonts w:hint="eastAsia" w:ascii="宋体" w:hAnsi="宋体"/>
          <w:color w:val="auto"/>
          <w:sz w:val="24"/>
          <w:szCs w:val="24"/>
        </w:rPr>
      </w:pPr>
    </w:p>
    <w:p w14:paraId="0B33348A">
      <w:pPr>
        <w:jc w:val="center"/>
        <w:rPr>
          <w:rFonts w:hint="eastAsia" w:ascii="宋体" w:hAnsi="宋体"/>
          <w:color w:val="auto"/>
          <w:sz w:val="24"/>
          <w:szCs w:val="24"/>
        </w:rPr>
      </w:pPr>
    </w:p>
    <w:p w14:paraId="156A7156">
      <w:pPr>
        <w:jc w:val="center"/>
        <w:rPr>
          <w:rFonts w:hint="eastAsia" w:ascii="宋体" w:hAnsi="宋体"/>
          <w:color w:val="auto"/>
          <w:sz w:val="24"/>
          <w:szCs w:val="24"/>
        </w:rPr>
      </w:pPr>
    </w:p>
    <w:p w14:paraId="2CADC22E">
      <w:pPr>
        <w:jc w:val="center"/>
        <w:rPr>
          <w:rFonts w:hint="eastAsia" w:ascii="宋体" w:hAnsi="宋体"/>
          <w:color w:val="auto"/>
          <w:sz w:val="24"/>
          <w:szCs w:val="24"/>
        </w:rPr>
      </w:pPr>
    </w:p>
    <w:p w14:paraId="361A195C">
      <w:pPr>
        <w:spacing w:line="360" w:lineRule="auto"/>
        <w:jc w:val="center"/>
        <w:rPr>
          <w:rFonts w:hint="eastAsia"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14:paraId="410B9545">
      <w:pPr>
        <w:spacing w:line="360" w:lineRule="auto"/>
        <w:jc w:val="center"/>
        <w:rPr>
          <w:rFonts w:hint="eastAsia"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（签字）</w:t>
      </w:r>
    </w:p>
    <w:p w14:paraId="75BA2955">
      <w:pPr>
        <w:jc w:val="center"/>
        <w:rPr>
          <w:rFonts w:hint="eastAsia" w:ascii="宋体" w:hAnsi="宋体"/>
          <w:color w:val="auto"/>
          <w:sz w:val="28"/>
          <w:szCs w:val="28"/>
        </w:rPr>
      </w:pPr>
    </w:p>
    <w:p w14:paraId="0185AC96">
      <w:pPr>
        <w:jc w:val="center"/>
        <w:rPr>
          <w:rFonts w:hint="eastAsia" w:ascii="宋体" w:hAnsi="宋体"/>
          <w:color w:val="auto"/>
          <w:sz w:val="28"/>
          <w:szCs w:val="28"/>
        </w:rPr>
      </w:pPr>
    </w:p>
    <w:p w14:paraId="0CE4D8E2">
      <w:pPr>
        <w:jc w:val="center"/>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7F49F474">
      <w:pPr>
        <w:spacing w:before="240" w:beforeLines="100" w:after="240" w:afterLines="100"/>
        <w:jc w:val="center"/>
        <w:rPr>
          <w:rFonts w:hint="eastAsia" w:ascii="宋体" w:hAnsi="宋体"/>
          <w:color w:val="auto"/>
          <w:sz w:val="24"/>
        </w:rPr>
      </w:pPr>
      <w:r>
        <w:rPr>
          <w:rFonts w:hint="eastAsia" w:ascii="宋体" w:hAnsi="宋体"/>
          <w:color w:val="auto"/>
          <w:sz w:val="24"/>
          <w:szCs w:val="24"/>
        </w:rPr>
        <w:br w:type="page"/>
      </w:r>
      <w:r>
        <w:rPr>
          <w:rFonts w:hint="eastAsia" w:ascii="宋体" w:hAnsi="宋体"/>
          <w:color w:val="auto"/>
          <w:sz w:val="24"/>
        </w:rPr>
        <w:t>目    录</w:t>
      </w:r>
    </w:p>
    <w:p w14:paraId="20953837">
      <w:pPr>
        <w:tabs>
          <w:tab w:val="center" w:pos="4855"/>
        </w:tabs>
        <w:spacing w:line="600" w:lineRule="exact"/>
        <w:rPr>
          <w:rFonts w:hint="eastAsia" w:ascii="宋体" w:hAnsi="宋体" w:eastAsia="宋体"/>
          <w:color w:val="auto"/>
          <w:sz w:val="24"/>
          <w:lang w:val="en-US" w:eastAsia="zh-CN"/>
        </w:rPr>
      </w:pPr>
      <w:r>
        <w:rPr>
          <w:rFonts w:hint="eastAsia" w:ascii="宋体" w:hAnsi="宋体"/>
          <w:color w:val="auto"/>
          <w:sz w:val="24"/>
          <w:lang w:val="en-US" w:eastAsia="zh-CN"/>
        </w:rPr>
        <w:t>1、</w:t>
      </w:r>
      <w:r>
        <w:rPr>
          <w:rFonts w:hint="eastAsia" w:ascii="宋体" w:hAnsi="宋体"/>
          <w:color w:val="auto"/>
          <w:sz w:val="24"/>
          <w:lang w:eastAsia="zh-CN"/>
        </w:rPr>
        <w:t>报价</w:t>
      </w:r>
      <w:r>
        <w:rPr>
          <w:rFonts w:hint="eastAsia" w:ascii="宋体" w:hAnsi="宋体"/>
          <w:color w:val="auto"/>
          <w:sz w:val="24"/>
        </w:rPr>
        <w:t>一览表</w:t>
      </w:r>
    </w:p>
    <w:p w14:paraId="3C610ADE">
      <w:pPr>
        <w:spacing w:line="60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信誉承诺函</w:t>
      </w:r>
    </w:p>
    <w:p w14:paraId="4437A8A2">
      <w:pPr>
        <w:spacing w:line="600" w:lineRule="exact"/>
        <w:rPr>
          <w:rFonts w:hint="eastAsia" w:ascii="宋体" w:hAnsi="宋体" w:eastAsia="宋体"/>
          <w:color w:val="auto"/>
          <w:sz w:val="24"/>
          <w:lang w:val="en-US" w:eastAsia="zh-CN"/>
        </w:rPr>
      </w:pPr>
      <w:r>
        <w:rPr>
          <w:rFonts w:hint="eastAsia" w:ascii="宋体" w:hAnsi="宋体"/>
          <w:color w:val="auto"/>
          <w:sz w:val="24"/>
          <w:lang w:val="en-US" w:eastAsia="zh-CN"/>
        </w:rPr>
        <w:t>3、施工安全承诺书</w:t>
      </w:r>
    </w:p>
    <w:p w14:paraId="3134242F">
      <w:pPr>
        <w:spacing w:line="600" w:lineRule="exact"/>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法定代表人身份证明</w:t>
      </w:r>
    </w:p>
    <w:p w14:paraId="4F164E31">
      <w:pPr>
        <w:spacing w:line="600" w:lineRule="exact"/>
        <w:rPr>
          <w:rFonts w:hint="eastAsia" w:ascii="宋体" w:hAnsi="宋体" w:eastAsia="宋体"/>
          <w:color w:val="auto"/>
          <w:sz w:val="24"/>
          <w:lang w:eastAsia="zh-CN"/>
        </w:rPr>
      </w:pPr>
      <w:r>
        <w:rPr>
          <w:rFonts w:hint="eastAsia" w:ascii="宋体" w:hAnsi="宋体"/>
          <w:color w:val="auto"/>
          <w:sz w:val="24"/>
          <w:lang w:val="en-US" w:eastAsia="zh-CN"/>
        </w:rPr>
        <w:t>5</w:t>
      </w:r>
      <w:r>
        <w:rPr>
          <w:rFonts w:hint="eastAsia" w:ascii="宋体" w:hAnsi="宋体"/>
          <w:color w:val="auto"/>
          <w:sz w:val="24"/>
        </w:rPr>
        <w:t>、授权委托书</w:t>
      </w:r>
      <w:r>
        <w:rPr>
          <w:rFonts w:hint="eastAsia" w:ascii="宋体" w:hAnsi="宋体"/>
          <w:color w:val="auto"/>
          <w:sz w:val="24"/>
          <w:lang w:eastAsia="zh-CN"/>
        </w:rPr>
        <w:t>（如法定代表人没有授权委托人的需提供）</w:t>
      </w:r>
    </w:p>
    <w:p w14:paraId="6A829BA2">
      <w:pPr>
        <w:spacing w:line="600" w:lineRule="exact"/>
        <w:rPr>
          <w:rFonts w:hint="eastAsia" w:ascii="宋体" w:hAnsi="宋体"/>
          <w:color w:val="auto"/>
          <w:sz w:val="24"/>
        </w:rPr>
      </w:pPr>
      <w:r>
        <w:rPr>
          <w:rFonts w:hint="eastAsia" w:ascii="宋体" w:hAnsi="宋体"/>
          <w:color w:val="auto"/>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color w:val="auto"/>
          <w:sz w:val="24"/>
          <w:lang w:val="en-US" w:eastAsia="zh-CN"/>
        </w:rPr>
        <w:t>、近三年类似工程业绩资料复印件</w:t>
      </w:r>
    </w:p>
    <w:p w14:paraId="10E6F9C9">
      <w:pPr>
        <w:spacing w:line="600" w:lineRule="exac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lang w:eastAsia="zh-CN"/>
        </w:rPr>
        <w:t>项目管理人员组成情况</w:t>
      </w:r>
      <w:r>
        <w:rPr>
          <w:rFonts w:hint="eastAsia" w:ascii="宋体" w:hAnsi="宋体" w:eastAsia="宋体"/>
          <w:color w:val="auto"/>
          <w:sz w:val="24"/>
          <w:lang w:val="en-US" w:eastAsia="zh-CN"/>
        </w:rPr>
        <w:t>并附项目负责人简历表</w:t>
      </w:r>
    </w:p>
    <w:p w14:paraId="267A82BA">
      <w:pPr>
        <w:spacing w:line="600" w:lineRule="exact"/>
        <w:rPr>
          <w:rFonts w:hint="default" w:ascii="宋体" w:hAnsi="宋体"/>
          <w:color w:val="auto"/>
          <w:sz w:val="24"/>
          <w:lang w:val="en-US" w:eastAsia="zh-CN"/>
        </w:rPr>
      </w:pPr>
      <w:r>
        <w:rPr>
          <w:rFonts w:hint="eastAsia" w:ascii="宋体" w:hAnsi="宋体"/>
          <w:color w:val="auto"/>
          <w:sz w:val="24"/>
          <w:lang w:val="en-US" w:eastAsia="zh-CN"/>
        </w:rPr>
        <w:t>8、企业需提交的其他资料</w:t>
      </w:r>
    </w:p>
    <w:p w14:paraId="39A88CE4">
      <w:pPr>
        <w:spacing w:line="600" w:lineRule="exact"/>
        <w:rPr>
          <w:rFonts w:hint="eastAsia" w:ascii="宋体" w:hAnsi="宋体"/>
          <w:color w:val="auto"/>
          <w:sz w:val="24"/>
          <w:lang w:val="en-US" w:eastAsia="zh-CN"/>
        </w:rPr>
      </w:pPr>
      <w:r>
        <w:rPr>
          <w:rFonts w:hint="eastAsia" w:ascii="宋体" w:hAnsi="宋体"/>
          <w:color w:val="auto"/>
          <w:sz w:val="24"/>
          <w:lang w:eastAsia="zh-CN"/>
        </w:rPr>
        <w:t>注：商务标书至少应包括第</w:t>
      </w:r>
      <w:r>
        <w:rPr>
          <w:rFonts w:hint="eastAsia" w:ascii="宋体" w:hAnsi="宋体"/>
          <w:color w:val="auto"/>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color w:val="auto"/>
          <w:sz w:val="24"/>
          <w:szCs w:val="24"/>
        </w:rPr>
      </w:pPr>
      <w:bookmarkStart w:id="0" w:name="_Toc18660184"/>
      <w:r>
        <w:rPr>
          <w:rFonts w:hint="eastAsia" w:ascii="宋体" w:hAnsi="宋体" w:eastAsia="宋体"/>
          <w:color w:val="auto"/>
          <w:sz w:val="24"/>
          <w:szCs w:val="24"/>
        </w:rPr>
        <w:br w:type="page"/>
      </w:r>
      <w:r>
        <w:rPr>
          <w:rFonts w:hint="eastAsia" w:ascii="宋体" w:hAnsi="宋体"/>
          <w:color w:val="auto"/>
          <w:sz w:val="32"/>
          <w:szCs w:val="32"/>
          <w:lang w:val="en-US" w:eastAsia="zh-CN"/>
        </w:rPr>
        <w:t>1、</w:t>
      </w:r>
      <w:r>
        <w:rPr>
          <w:rFonts w:hint="eastAsia" w:ascii="宋体" w:hAnsi="宋体"/>
          <w:color w:val="auto"/>
          <w:sz w:val="32"/>
          <w:szCs w:val="32"/>
          <w:lang w:eastAsia="zh-CN"/>
        </w:rPr>
        <w:t>报价</w:t>
      </w:r>
      <w:r>
        <w:rPr>
          <w:rFonts w:hint="eastAsia" w:ascii="宋体" w:hAnsi="宋体" w:eastAsia="宋体"/>
          <w:color w:val="auto"/>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color w:val="auto"/>
                <w:kern w:val="28"/>
                <w:sz w:val="24"/>
                <w:szCs w:val="32"/>
              </w:rPr>
            </w:pPr>
            <w:r>
              <w:rPr>
                <w:rFonts w:hint="eastAsia" w:ascii="宋体" w:hAnsi="宋体"/>
                <w:bCs/>
                <w:color w:val="auto"/>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color w:val="auto"/>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color w:val="auto"/>
                <w:kern w:val="28"/>
                <w:sz w:val="24"/>
                <w:szCs w:val="32"/>
              </w:rPr>
            </w:pPr>
            <w:r>
              <w:rPr>
                <w:rFonts w:hint="eastAsia" w:ascii="宋体" w:hAnsi="宋体"/>
                <w:bCs/>
                <w:color w:val="auto"/>
                <w:kern w:val="28"/>
                <w:sz w:val="24"/>
                <w:szCs w:val="32"/>
                <w:lang w:eastAsia="zh-CN"/>
              </w:rPr>
              <w:t>第一轮</w:t>
            </w:r>
            <w:r>
              <w:rPr>
                <w:rFonts w:hint="eastAsia" w:ascii="宋体" w:hAnsi="宋体"/>
                <w:bCs/>
                <w:color w:val="auto"/>
                <w:kern w:val="28"/>
                <w:sz w:val="24"/>
                <w:szCs w:val="32"/>
              </w:rPr>
              <w:t>投标总报价（元）</w:t>
            </w:r>
          </w:p>
        </w:tc>
        <w:tc>
          <w:tcPr>
            <w:tcW w:w="1092" w:type="dxa"/>
            <w:noWrap w:val="0"/>
            <w:vAlign w:val="center"/>
          </w:tcPr>
          <w:p w14:paraId="7972B7A5">
            <w:pPr>
              <w:spacing w:line="360" w:lineRule="auto"/>
              <w:jc w:val="center"/>
              <w:rPr>
                <w:rFonts w:hint="eastAsia" w:ascii="宋体" w:hAnsi="宋体"/>
                <w:bCs/>
                <w:color w:val="auto"/>
                <w:kern w:val="28"/>
                <w:sz w:val="24"/>
                <w:szCs w:val="32"/>
              </w:rPr>
            </w:pPr>
            <w:r>
              <w:rPr>
                <w:rFonts w:hint="eastAsia" w:ascii="宋体" w:hAnsi="宋体"/>
                <w:bCs/>
                <w:color w:val="auto"/>
                <w:kern w:val="28"/>
                <w:sz w:val="24"/>
                <w:szCs w:val="32"/>
              </w:rPr>
              <w:t>小写</w:t>
            </w:r>
          </w:p>
        </w:tc>
        <w:tc>
          <w:tcPr>
            <w:tcW w:w="5339" w:type="dxa"/>
            <w:noWrap w:val="0"/>
            <w:vAlign w:val="center"/>
          </w:tcPr>
          <w:p w14:paraId="003534D4">
            <w:pPr>
              <w:spacing w:line="360" w:lineRule="auto"/>
              <w:jc w:val="center"/>
              <w:rPr>
                <w:rFonts w:hint="eastAsia" w:ascii="宋体" w:hAnsi="宋体"/>
                <w:bCs/>
                <w:color w:val="auto"/>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color w:val="auto"/>
                <w:kern w:val="28"/>
                <w:sz w:val="24"/>
                <w:szCs w:val="32"/>
              </w:rPr>
            </w:pPr>
          </w:p>
        </w:tc>
        <w:tc>
          <w:tcPr>
            <w:tcW w:w="1092" w:type="dxa"/>
            <w:noWrap w:val="0"/>
            <w:vAlign w:val="center"/>
          </w:tcPr>
          <w:p w14:paraId="1031D5A9">
            <w:pPr>
              <w:spacing w:line="360" w:lineRule="auto"/>
              <w:jc w:val="center"/>
              <w:rPr>
                <w:rFonts w:hint="eastAsia" w:ascii="宋体" w:hAnsi="宋体"/>
                <w:bCs/>
                <w:color w:val="auto"/>
                <w:kern w:val="28"/>
                <w:sz w:val="24"/>
                <w:szCs w:val="32"/>
              </w:rPr>
            </w:pPr>
            <w:r>
              <w:rPr>
                <w:rFonts w:hint="eastAsia" w:ascii="宋体" w:hAnsi="宋体"/>
                <w:bCs/>
                <w:color w:val="auto"/>
                <w:kern w:val="28"/>
                <w:sz w:val="24"/>
                <w:szCs w:val="32"/>
              </w:rPr>
              <w:t>大写</w:t>
            </w:r>
          </w:p>
        </w:tc>
        <w:tc>
          <w:tcPr>
            <w:tcW w:w="5339" w:type="dxa"/>
            <w:noWrap w:val="0"/>
            <w:vAlign w:val="center"/>
          </w:tcPr>
          <w:p w14:paraId="0485A489">
            <w:pPr>
              <w:spacing w:line="360" w:lineRule="auto"/>
              <w:jc w:val="center"/>
              <w:rPr>
                <w:rFonts w:hint="eastAsia" w:ascii="宋体" w:hAnsi="宋体"/>
                <w:bCs/>
                <w:color w:val="auto"/>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color w:val="auto"/>
                <w:kern w:val="28"/>
                <w:sz w:val="24"/>
                <w:szCs w:val="32"/>
                <w:lang w:eastAsia="zh-CN"/>
              </w:rPr>
            </w:pPr>
          </w:p>
          <w:p w14:paraId="051DC611">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lang w:eastAsia="zh-CN"/>
              </w:rPr>
              <w:t>第二轮</w:t>
            </w:r>
            <w:r>
              <w:rPr>
                <w:rFonts w:hint="eastAsia" w:ascii="宋体" w:hAnsi="宋体"/>
                <w:bCs/>
                <w:color w:val="auto"/>
                <w:kern w:val="28"/>
                <w:sz w:val="24"/>
                <w:szCs w:val="32"/>
              </w:rPr>
              <w:t>投标总报价（元）</w:t>
            </w:r>
          </w:p>
          <w:p w14:paraId="5DCF852F">
            <w:pPr>
              <w:spacing w:line="360" w:lineRule="auto"/>
              <w:jc w:val="center"/>
              <w:rPr>
                <w:rFonts w:hint="eastAsia" w:ascii="宋体" w:hAnsi="宋体"/>
                <w:color w:val="auto"/>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rPr>
              <w:t>小写</w:t>
            </w:r>
          </w:p>
        </w:tc>
        <w:tc>
          <w:tcPr>
            <w:tcW w:w="5339" w:type="dxa"/>
            <w:noWrap w:val="0"/>
            <w:vAlign w:val="center"/>
          </w:tcPr>
          <w:p w14:paraId="0FCBC387">
            <w:pPr>
              <w:spacing w:line="360" w:lineRule="auto"/>
              <w:jc w:val="center"/>
              <w:rPr>
                <w:rFonts w:hint="eastAsia" w:ascii="宋体" w:hAnsi="宋体"/>
                <w:color w:val="auto"/>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color w:val="auto"/>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rPr>
              <w:t>大写</w:t>
            </w:r>
          </w:p>
        </w:tc>
        <w:tc>
          <w:tcPr>
            <w:tcW w:w="5339" w:type="dxa"/>
            <w:noWrap w:val="0"/>
            <w:vAlign w:val="center"/>
          </w:tcPr>
          <w:p w14:paraId="54116481">
            <w:pPr>
              <w:spacing w:line="360" w:lineRule="auto"/>
              <w:jc w:val="center"/>
              <w:rPr>
                <w:rFonts w:hint="eastAsia" w:ascii="宋体" w:hAnsi="宋体"/>
                <w:color w:val="auto"/>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color w:val="auto"/>
                <w:kern w:val="28"/>
                <w:sz w:val="24"/>
                <w:szCs w:val="32"/>
                <w:lang w:eastAsia="zh-CN"/>
              </w:rPr>
            </w:pPr>
          </w:p>
          <w:p w14:paraId="40335F43">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lang w:eastAsia="zh-CN"/>
              </w:rPr>
              <w:t>第三轮</w:t>
            </w:r>
            <w:r>
              <w:rPr>
                <w:rFonts w:hint="eastAsia" w:ascii="宋体" w:hAnsi="宋体"/>
                <w:bCs/>
                <w:color w:val="auto"/>
                <w:kern w:val="28"/>
                <w:sz w:val="24"/>
                <w:szCs w:val="32"/>
              </w:rPr>
              <w:t>投标总报价（元）</w:t>
            </w:r>
          </w:p>
          <w:p w14:paraId="46CB9C36">
            <w:pPr>
              <w:spacing w:line="360" w:lineRule="auto"/>
              <w:jc w:val="center"/>
              <w:rPr>
                <w:rFonts w:hint="eastAsia" w:ascii="宋体" w:hAnsi="宋体"/>
                <w:color w:val="auto"/>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rPr>
              <w:t>小写</w:t>
            </w:r>
          </w:p>
        </w:tc>
        <w:tc>
          <w:tcPr>
            <w:tcW w:w="5339" w:type="dxa"/>
            <w:noWrap w:val="0"/>
            <w:vAlign w:val="center"/>
          </w:tcPr>
          <w:p w14:paraId="5FB29A8A">
            <w:pPr>
              <w:spacing w:line="360" w:lineRule="auto"/>
              <w:jc w:val="center"/>
              <w:rPr>
                <w:rFonts w:hint="eastAsia" w:ascii="宋体" w:hAnsi="宋体"/>
                <w:color w:val="auto"/>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color w:val="auto"/>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color w:val="auto"/>
                <w:kern w:val="28"/>
                <w:sz w:val="24"/>
                <w:szCs w:val="32"/>
                <w:lang w:val="en-US" w:eastAsia="zh-CN" w:bidi="ar-SA"/>
              </w:rPr>
            </w:pPr>
            <w:r>
              <w:rPr>
                <w:rFonts w:hint="eastAsia" w:ascii="宋体" w:hAnsi="宋体"/>
                <w:bCs/>
                <w:color w:val="auto"/>
                <w:kern w:val="28"/>
                <w:sz w:val="24"/>
                <w:szCs w:val="32"/>
              </w:rPr>
              <w:t>大写</w:t>
            </w:r>
          </w:p>
        </w:tc>
        <w:tc>
          <w:tcPr>
            <w:tcW w:w="5339" w:type="dxa"/>
            <w:noWrap w:val="0"/>
            <w:vAlign w:val="center"/>
          </w:tcPr>
          <w:p w14:paraId="512BB308">
            <w:pPr>
              <w:spacing w:line="360" w:lineRule="auto"/>
              <w:jc w:val="center"/>
              <w:rPr>
                <w:rFonts w:hint="eastAsia" w:ascii="宋体" w:hAnsi="宋体"/>
                <w:color w:val="auto"/>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   月  </w:t>
            </w:r>
            <w:r>
              <w:rPr>
                <w:rFonts w:hint="eastAsia" w:ascii="宋体" w:hAnsi="宋体"/>
                <w:color w:val="auto"/>
                <w:sz w:val="24"/>
                <w:lang w:val="en-US" w:eastAsia="zh-CN"/>
              </w:rPr>
              <w:t xml:space="preserve"> </w:t>
            </w:r>
            <w:r>
              <w:rPr>
                <w:rFonts w:hint="eastAsia" w:ascii="宋体" w:hAnsi="宋体"/>
                <w:color w:val="auto"/>
                <w:sz w:val="24"/>
              </w:rPr>
              <w:t xml:space="preserve"> 日</w:t>
            </w:r>
            <w:r>
              <w:rPr>
                <w:rFonts w:hint="eastAsia" w:ascii="宋体" w:hAnsi="宋体"/>
                <w:color w:val="auto"/>
                <w:sz w:val="24"/>
                <w:lang w:val="en-US" w:eastAsia="zh-CN"/>
              </w:rPr>
              <w:t xml:space="preserve">   </w:t>
            </w:r>
            <w:r>
              <w:rPr>
                <w:rFonts w:hint="eastAsia" w:ascii="宋体" w:hAnsi="宋体"/>
                <w:color w:val="auto"/>
                <w:sz w:val="24"/>
              </w:rPr>
              <w:t xml:space="preserve">到       年  </w:t>
            </w:r>
            <w:r>
              <w:rPr>
                <w:rFonts w:hint="eastAsia" w:ascii="宋体" w:hAnsi="宋体"/>
                <w:color w:val="auto"/>
                <w:sz w:val="24"/>
                <w:lang w:val="en-US" w:eastAsia="zh-CN"/>
              </w:rPr>
              <w:t xml:space="preserve"> </w:t>
            </w:r>
            <w:r>
              <w:rPr>
                <w:rFonts w:hint="eastAsia" w:ascii="宋体" w:hAnsi="宋体"/>
                <w:color w:val="auto"/>
                <w:sz w:val="24"/>
              </w:rPr>
              <w:t xml:space="preserve"> 月</w:t>
            </w:r>
            <w:r>
              <w:rPr>
                <w:rFonts w:hint="eastAsia" w:ascii="宋体" w:hAnsi="宋体"/>
                <w:color w:val="auto"/>
                <w:sz w:val="24"/>
                <w:lang w:val="en-US" w:eastAsia="zh-CN"/>
              </w:rPr>
              <w:t xml:space="preserve"> </w:t>
            </w:r>
            <w:r>
              <w:rPr>
                <w:rFonts w:hint="eastAsia" w:ascii="宋体" w:hAnsi="宋体"/>
                <w:color w:val="auto"/>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color w:val="auto"/>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color w:val="auto"/>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color w:val="auto"/>
          <w:u w:val="single"/>
        </w:rPr>
      </w:pPr>
      <w:r>
        <w:rPr>
          <w:rFonts w:hint="eastAsia" w:ascii="仿宋_GB2312" w:hAnsi="仿宋_GB2312" w:eastAsia="仿宋_GB2312" w:cs="仿宋_GB2312"/>
          <w:color w:val="auto"/>
        </w:rPr>
        <w:t>投标人：</w:t>
      </w:r>
      <w:r>
        <w:rPr>
          <w:rFonts w:hint="eastAsia" w:ascii="仿宋_GB2312" w:hAnsi="仿宋_GB2312" w:eastAsia="仿宋_GB2312" w:cs="仿宋_GB2312"/>
          <w:color w:val="auto"/>
          <w:u w:val="single"/>
        </w:rPr>
        <w:t xml:space="preserve">                                        （盖章）</w:t>
      </w:r>
    </w:p>
    <w:p w14:paraId="46F8F4E6">
      <w:pPr>
        <w:pStyle w:val="9"/>
        <w:spacing w:line="480" w:lineRule="exact"/>
        <w:ind w:firstLine="240" w:firstLineChars="100"/>
        <w:rPr>
          <w:rFonts w:ascii="仿宋_GB2312" w:hAnsi="仿宋_GB2312" w:eastAsia="仿宋_GB2312" w:cs="仿宋_GB2312"/>
          <w:color w:val="auto"/>
        </w:rPr>
      </w:pPr>
      <w:r>
        <w:rPr>
          <w:rFonts w:hint="eastAsia" w:ascii="仿宋_GB2312" w:hAnsi="仿宋_GB2312" w:eastAsia="仿宋_GB2312" w:cs="仿宋_GB2312"/>
          <w:color w:val="auto"/>
        </w:rPr>
        <w:t>法定代表人或其委托代理人：</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（签字）                   </w:t>
      </w:r>
    </w:p>
    <w:p w14:paraId="4A5EEB81">
      <w:pPr>
        <w:pStyle w:val="9"/>
        <w:spacing w:line="480" w:lineRule="exact"/>
        <w:ind w:firstLine="240" w:firstLineChars="100"/>
        <w:rPr>
          <w:rFonts w:hint="eastAsia" w:ascii="宋体" w:hAnsi="宋体"/>
          <w:color w:val="auto"/>
          <w:sz w:val="24"/>
        </w:rPr>
      </w:pPr>
      <w:r>
        <w:rPr>
          <w:rFonts w:hint="eastAsia" w:ascii="仿宋_GB2312" w:hAnsi="仿宋_GB2312" w:eastAsia="仿宋_GB2312" w:cs="仿宋_GB2312"/>
          <w:b w:val="0"/>
          <w:bCs w:val="0"/>
          <w:color w:val="auto"/>
        </w:rPr>
        <w:t>日期：</w:t>
      </w:r>
      <w:r>
        <w:rPr>
          <w:rFonts w:hint="eastAsia" w:ascii="仿宋_GB2312" w:hAnsi="仿宋_GB2312" w:eastAsia="仿宋_GB2312" w:cs="仿宋_GB2312"/>
          <w:b w:val="0"/>
          <w:bCs w:val="0"/>
          <w:color w:val="auto"/>
          <w:u w:val="single"/>
        </w:rPr>
        <w:t xml:space="preserve">      </w:t>
      </w:r>
      <w:r>
        <w:rPr>
          <w:rFonts w:hint="eastAsia" w:ascii="仿宋_GB2312" w:hAnsi="仿宋_GB2312" w:eastAsia="仿宋_GB2312" w:cs="仿宋_GB2312"/>
          <w:b w:val="0"/>
          <w:bCs w:val="0"/>
          <w:color w:val="auto"/>
        </w:rPr>
        <w:t xml:space="preserve">年 </w:t>
      </w:r>
      <w:r>
        <w:rPr>
          <w:rFonts w:hint="eastAsia" w:ascii="仿宋_GB2312" w:hAnsi="仿宋_GB2312" w:eastAsia="仿宋_GB2312" w:cs="仿宋_GB2312"/>
          <w:b w:val="0"/>
          <w:bCs w:val="0"/>
          <w:color w:val="auto"/>
          <w:u w:val="single"/>
        </w:rPr>
        <w:t xml:space="preserve">      </w:t>
      </w:r>
      <w:r>
        <w:rPr>
          <w:rFonts w:hint="eastAsia" w:ascii="仿宋_GB2312" w:hAnsi="仿宋_GB2312" w:eastAsia="仿宋_GB2312" w:cs="仿宋_GB2312"/>
          <w:b w:val="0"/>
          <w:bCs w:val="0"/>
          <w:color w:val="auto"/>
        </w:rPr>
        <w:t>月</w:t>
      </w:r>
      <w:r>
        <w:rPr>
          <w:rFonts w:hint="eastAsia" w:ascii="仿宋_GB2312" w:hAnsi="仿宋_GB2312" w:eastAsia="仿宋_GB2312" w:cs="仿宋_GB2312"/>
          <w:b w:val="0"/>
          <w:bCs w:val="0"/>
          <w:color w:val="auto"/>
          <w:u w:val="single"/>
        </w:rPr>
        <w:t xml:space="preserve">      </w:t>
      </w:r>
      <w:r>
        <w:rPr>
          <w:rFonts w:hint="eastAsia" w:ascii="仿宋_GB2312" w:hAnsi="仿宋_GB2312" w:eastAsia="仿宋_GB2312" w:cs="仿宋_GB2312"/>
          <w:b w:val="0"/>
          <w:bCs w:val="0"/>
          <w:color w:val="auto"/>
        </w:rPr>
        <w:t xml:space="preserve">日   </w:t>
      </w:r>
    </w:p>
    <w:p w14:paraId="0D7AE51F">
      <w:pPr>
        <w:pStyle w:val="2"/>
        <w:numPr>
          <w:ilvl w:val="1"/>
          <w:numId w:val="0"/>
        </w:numPr>
        <w:ind w:leftChars="0"/>
        <w:jc w:val="center"/>
        <w:rPr>
          <w:rFonts w:hint="eastAsia" w:ascii="宋体" w:hAnsi="宋体"/>
          <w:color w:val="auto"/>
          <w:sz w:val="32"/>
          <w:szCs w:val="32"/>
          <w:lang w:val="en-US" w:eastAsia="zh-CN"/>
        </w:rPr>
      </w:pPr>
    </w:p>
    <w:p w14:paraId="689B9BE1">
      <w:pPr>
        <w:pStyle w:val="2"/>
        <w:numPr>
          <w:ilvl w:val="1"/>
          <w:numId w:val="0"/>
        </w:numPr>
        <w:ind w:leftChars="0"/>
        <w:jc w:val="center"/>
        <w:rPr>
          <w:rFonts w:hint="eastAsia" w:ascii="宋体" w:hAnsi="宋体"/>
          <w:color w:val="auto"/>
          <w:sz w:val="32"/>
          <w:szCs w:val="32"/>
          <w:lang w:val="en-US" w:eastAsia="zh-CN"/>
        </w:rPr>
      </w:pPr>
    </w:p>
    <w:p w14:paraId="32AA27A2">
      <w:pPr>
        <w:pStyle w:val="2"/>
        <w:numPr>
          <w:ilvl w:val="1"/>
          <w:numId w:val="0"/>
        </w:numPr>
        <w:ind w:leftChars="0"/>
        <w:jc w:val="center"/>
        <w:rPr>
          <w:rFonts w:hint="eastAsia" w:ascii="宋体" w:hAnsi="宋体"/>
          <w:color w:val="auto"/>
          <w:sz w:val="24"/>
          <w:lang w:eastAsia="zh-CN"/>
        </w:rPr>
      </w:pPr>
      <w:r>
        <w:rPr>
          <w:rFonts w:hint="eastAsia" w:ascii="宋体" w:hAnsi="宋体"/>
          <w:color w:val="auto"/>
          <w:sz w:val="32"/>
          <w:szCs w:val="32"/>
          <w:lang w:val="en-US" w:eastAsia="zh-CN"/>
        </w:rPr>
        <w:t>2、</w:t>
      </w:r>
      <w:r>
        <w:rPr>
          <w:rFonts w:hint="eastAsia" w:ascii="宋体" w:hAnsi="宋体" w:eastAsia="宋体"/>
          <w:color w:val="auto"/>
          <w:sz w:val="32"/>
          <w:szCs w:val="32"/>
          <w:lang w:eastAsia="zh-CN"/>
        </w:rPr>
        <w:t>信用承诺书</w:t>
      </w:r>
    </w:p>
    <w:p w14:paraId="3E462E87">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lang w:eastAsia="zh-CN"/>
        </w:rPr>
        <w:t>广饶县财金建设工程有限公司</w:t>
      </w:r>
      <w:r>
        <w:rPr>
          <w:rFonts w:hint="eastAsia" w:ascii="宋体" w:hAnsi="宋体"/>
          <w:color w:val="auto"/>
          <w:sz w:val="24"/>
        </w:rPr>
        <w:t>：</w:t>
      </w:r>
    </w:p>
    <w:p w14:paraId="0AE22C53">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color w:val="auto"/>
          <w:sz w:val="24"/>
          <w:lang w:eastAsia="zh-CN"/>
        </w:rPr>
        <w:t>信用承诺书</w:t>
      </w:r>
      <w:r>
        <w:rPr>
          <w:rFonts w:hint="eastAsia" w:ascii="宋体" w:hAnsi="宋体"/>
          <w:color w:val="auto"/>
          <w:sz w:val="24"/>
        </w:rPr>
        <w:t>》书面形式郑重承诺如下：</w:t>
      </w:r>
    </w:p>
    <w:p w14:paraId="31F3CCFA">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一、可在有关信息媒体上公告我公</w:t>
      </w:r>
      <w:r>
        <w:rPr>
          <w:rFonts w:hint="eastAsia" w:ascii="宋体" w:hAnsi="宋体" w:eastAsia="宋体" w:cs="Times New Roman"/>
          <w:color w:val="auto"/>
          <w:sz w:val="24"/>
        </w:rPr>
        <w:t>司的不良行为或记入诚信档案。</w:t>
      </w:r>
    </w:p>
    <w:p w14:paraId="53F4179E">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lang w:eastAsia="zh-CN"/>
        </w:rPr>
        <w:t>二</w:t>
      </w:r>
      <w:r>
        <w:rPr>
          <w:rFonts w:hint="eastAsia" w:ascii="宋体" w:hAnsi="宋体"/>
          <w:color w:val="auto"/>
          <w:sz w:val="24"/>
        </w:rPr>
        <w:t>、将严格执行监督部门依法限制我公司一至三年内参加</w:t>
      </w:r>
      <w:r>
        <w:rPr>
          <w:rFonts w:hint="eastAsia" w:ascii="宋体" w:hAnsi="宋体"/>
          <w:color w:val="auto"/>
          <w:sz w:val="24"/>
          <w:lang w:eastAsia="zh-CN"/>
        </w:rPr>
        <w:t>贵公司</w:t>
      </w:r>
      <w:r>
        <w:rPr>
          <w:rFonts w:hint="eastAsia" w:ascii="宋体" w:hAnsi="宋体"/>
          <w:color w:val="auto"/>
          <w:sz w:val="24"/>
        </w:rPr>
        <w:t>招投标的处理决定。</w:t>
      </w:r>
    </w:p>
    <w:p w14:paraId="603F1184">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color w:val="auto"/>
          <w:sz w:val="24"/>
        </w:rPr>
      </w:pPr>
    </w:p>
    <w:p w14:paraId="5C8DA1D7">
      <w:pPr>
        <w:tabs>
          <w:tab w:val="left" w:pos="720"/>
        </w:tabs>
        <w:spacing w:line="440" w:lineRule="exact"/>
        <w:ind w:firstLine="480" w:firstLineChars="200"/>
        <w:rPr>
          <w:rFonts w:hint="eastAsia" w:ascii="宋体" w:hAnsi="宋体"/>
          <w:color w:val="auto"/>
          <w:sz w:val="24"/>
        </w:rPr>
      </w:pPr>
      <w:r>
        <w:rPr>
          <w:rFonts w:hint="eastAsia" w:ascii="宋体" w:hAnsi="宋体"/>
          <w:color w:val="auto"/>
          <w:sz w:val="24"/>
        </w:rPr>
        <w:t>投标人名称（公章）：</w:t>
      </w:r>
    </w:p>
    <w:p w14:paraId="3D492E71">
      <w:pPr>
        <w:tabs>
          <w:tab w:val="left" w:pos="720"/>
        </w:tabs>
        <w:spacing w:line="440" w:lineRule="exact"/>
        <w:ind w:firstLine="480" w:firstLineChars="200"/>
        <w:rPr>
          <w:rFonts w:hint="eastAsia" w:ascii="宋体" w:hAnsi="宋体"/>
          <w:color w:val="auto"/>
          <w:sz w:val="24"/>
        </w:rPr>
      </w:pPr>
    </w:p>
    <w:p w14:paraId="6C63A62F">
      <w:pPr>
        <w:tabs>
          <w:tab w:val="left" w:pos="720"/>
          <w:tab w:val="left" w:pos="8787"/>
        </w:tabs>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法定代表人或其授权的代理人（签字或盖章）</w:t>
      </w:r>
      <w:r>
        <w:rPr>
          <w:rFonts w:hint="eastAsia" w:ascii="宋体" w:hAnsi="宋体"/>
          <w:color w:val="auto"/>
          <w:sz w:val="24"/>
          <w:lang w:eastAsia="zh-CN"/>
        </w:rPr>
        <w:t>：</w:t>
      </w:r>
    </w:p>
    <w:p w14:paraId="2F1A55B5">
      <w:pPr>
        <w:tabs>
          <w:tab w:val="left" w:pos="720"/>
          <w:tab w:val="left" w:pos="8787"/>
        </w:tabs>
        <w:spacing w:line="440" w:lineRule="exact"/>
        <w:ind w:firstLine="480" w:firstLineChars="200"/>
        <w:rPr>
          <w:rFonts w:hint="eastAsia" w:ascii="宋体" w:hAnsi="宋体"/>
          <w:color w:val="auto"/>
          <w:sz w:val="24"/>
        </w:rPr>
      </w:pPr>
      <w:r>
        <w:rPr>
          <w:rFonts w:hint="eastAsia" w:ascii="宋体" w:hAnsi="宋体"/>
          <w:color w:val="auto"/>
          <w:sz w:val="24"/>
        </w:rPr>
        <w:t xml:space="preserve"> </w:t>
      </w:r>
    </w:p>
    <w:p w14:paraId="78843F68">
      <w:pPr>
        <w:tabs>
          <w:tab w:val="left" w:pos="720"/>
          <w:tab w:val="left" w:pos="8787"/>
        </w:tabs>
        <w:spacing w:line="440" w:lineRule="exact"/>
        <w:ind w:firstLine="480" w:firstLineChars="200"/>
        <w:rPr>
          <w:rFonts w:hint="eastAsia" w:ascii="宋体" w:hAnsi="宋体"/>
          <w:color w:val="auto"/>
          <w:sz w:val="24"/>
          <w:lang w:eastAsia="zh-CN"/>
        </w:rPr>
      </w:pPr>
      <w:r>
        <w:rPr>
          <w:rFonts w:hint="eastAsia" w:ascii="宋体" w:hAnsi="宋体"/>
          <w:color w:val="auto"/>
          <w:sz w:val="24"/>
        </w:rPr>
        <w:t xml:space="preserve">        年   月   日</w:t>
      </w:r>
      <w:r>
        <w:rPr>
          <w:rFonts w:hint="eastAsia" w:ascii="宋体" w:hAnsi="宋体"/>
          <w:color w:val="auto"/>
          <w:sz w:val="24"/>
          <w:lang w:eastAsia="zh-CN"/>
        </w:rPr>
        <w:tab/>
      </w:r>
    </w:p>
    <w:p w14:paraId="25FB7328">
      <w:pPr>
        <w:pStyle w:val="2"/>
        <w:numPr>
          <w:ilvl w:val="0"/>
          <w:numId w:val="0"/>
        </w:numPr>
        <w:ind w:leftChars="0"/>
        <w:jc w:val="center"/>
        <w:rPr>
          <w:rFonts w:hint="eastAsia" w:ascii="宋体" w:hAnsi="宋体"/>
          <w:color w:val="auto"/>
          <w:sz w:val="24"/>
          <w:lang w:eastAsia="zh-CN"/>
        </w:rPr>
      </w:pPr>
    </w:p>
    <w:p w14:paraId="14A8DD4E">
      <w:pPr>
        <w:rPr>
          <w:rFonts w:hint="eastAsia" w:ascii="宋体" w:hAnsi="宋体"/>
          <w:color w:val="auto"/>
          <w:sz w:val="24"/>
          <w:lang w:eastAsia="zh-CN"/>
        </w:rPr>
      </w:pPr>
    </w:p>
    <w:p w14:paraId="0CE69A7C">
      <w:pPr>
        <w:rPr>
          <w:rFonts w:hint="eastAsia" w:ascii="宋体" w:hAnsi="宋体"/>
          <w:color w:val="auto"/>
          <w:sz w:val="24"/>
          <w:lang w:eastAsia="zh-CN"/>
        </w:rPr>
      </w:pPr>
    </w:p>
    <w:p w14:paraId="6730C272">
      <w:pPr>
        <w:rPr>
          <w:rFonts w:hint="eastAsia" w:ascii="宋体" w:hAnsi="宋体"/>
          <w:color w:val="auto"/>
          <w:sz w:val="24"/>
          <w:lang w:eastAsia="zh-CN"/>
        </w:rPr>
      </w:pPr>
    </w:p>
    <w:p w14:paraId="4148C8AE">
      <w:pPr>
        <w:rPr>
          <w:rFonts w:hint="eastAsia" w:ascii="宋体" w:hAnsi="宋体"/>
          <w:color w:val="auto"/>
          <w:sz w:val="24"/>
          <w:lang w:eastAsia="zh-CN"/>
        </w:rPr>
      </w:pPr>
    </w:p>
    <w:p w14:paraId="78D2070B">
      <w:pPr>
        <w:tabs>
          <w:tab w:val="left" w:pos="720"/>
        </w:tabs>
        <w:spacing w:line="440" w:lineRule="exact"/>
        <w:ind w:firstLine="643" w:firstLineChars="200"/>
        <w:jc w:val="center"/>
        <w:rPr>
          <w:rFonts w:hint="eastAsia" w:ascii="宋体" w:hAnsi="宋体"/>
          <w:b/>
          <w:bCs/>
          <w:color w:val="auto"/>
          <w:sz w:val="32"/>
          <w:szCs w:val="32"/>
          <w:lang w:eastAsia="zh-CN"/>
        </w:rPr>
      </w:pPr>
      <w:r>
        <w:rPr>
          <w:rFonts w:hint="eastAsia" w:ascii="宋体" w:hAnsi="宋体"/>
          <w:b/>
          <w:bCs/>
          <w:color w:val="auto"/>
          <w:sz w:val="32"/>
          <w:szCs w:val="32"/>
          <w:lang w:val="en-US" w:eastAsia="zh-CN"/>
        </w:rPr>
        <w:t>3、</w:t>
      </w:r>
      <w:r>
        <w:rPr>
          <w:rFonts w:hint="eastAsia" w:ascii="宋体" w:hAnsi="宋体"/>
          <w:b/>
          <w:bCs/>
          <w:color w:val="auto"/>
          <w:sz w:val="32"/>
          <w:szCs w:val="32"/>
          <w:lang w:eastAsia="zh-CN"/>
        </w:rPr>
        <w:t>施工安全承诺书</w:t>
      </w:r>
    </w:p>
    <w:p w14:paraId="78268CA4">
      <w:pPr>
        <w:tabs>
          <w:tab w:val="left" w:pos="720"/>
        </w:tabs>
        <w:spacing w:line="440" w:lineRule="exact"/>
        <w:ind w:firstLine="480" w:firstLineChars="200"/>
        <w:rPr>
          <w:rFonts w:hint="eastAsia" w:ascii="宋体" w:hAnsi="宋体"/>
          <w:color w:val="auto"/>
          <w:sz w:val="24"/>
          <w:lang w:eastAsia="zh-CN"/>
        </w:rPr>
      </w:pPr>
    </w:p>
    <w:p w14:paraId="22DA7D10">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一、承诺背景</w:t>
      </w:r>
    </w:p>
    <w:p w14:paraId="696F92E6">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二、安全责任承诺</w:t>
      </w:r>
    </w:p>
    <w:p w14:paraId="6A31C3E3">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8．我们</w:t>
      </w:r>
      <w:r>
        <w:rPr>
          <w:rFonts w:hint="eastAsia"/>
          <w:color w:val="auto"/>
          <w:sz w:val="24"/>
          <w:lang w:eastAsia="zh-CN"/>
        </w:rPr>
        <w:t>将在</w:t>
      </w:r>
      <w:r>
        <w:rPr>
          <w:rFonts w:hint="eastAsia" w:ascii="宋体" w:hAnsi="宋体" w:eastAsia="宋体" w:cs="宋体"/>
          <w:color w:val="auto"/>
          <w:sz w:val="24"/>
          <w:szCs w:val="24"/>
        </w:rPr>
        <w:t>工人进场前购</w:t>
      </w:r>
      <w:r>
        <w:rPr>
          <w:rFonts w:hint="eastAsia" w:ascii="宋体" w:hAnsi="宋体" w:eastAsia="宋体" w:cs="宋体"/>
          <w:color w:val="auto"/>
          <w:sz w:val="24"/>
          <w:szCs w:val="24"/>
          <w:highlight w:val="none"/>
        </w:rPr>
        <w:t>买</w:t>
      </w:r>
      <w:r>
        <w:rPr>
          <w:rFonts w:hint="eastAsia" w:cs="宋体"/>
          <w:color w:val="auto"/>
          <w:sz w:val="24"/>
          <w:szCs w:val="24"/>
          <w:highlight w:val="none"/>
          <w:lang w:eastAsia="zh-CN"/>
        </w:rPr>
        <w:t>相应</w:t>
      </w:r>
      <w:r>
        <w:rPr>
          <w:rFonts w:hint="eastAsia" w:ascii="宋体" w:hAnsi="宋体" w:eastAsia="宋体" w:cs="宋体"/>
          <w:color w:val="auto"/>
          <w:sz w:val="24"/>
          <w:szCs w:val="24"/>
          <w:highlight w:val="none"/>
        </w:rPr>
        <w:t>意外伤害保险</w:t>
      </w:r>
      <w:r>
        <w:rPr>
          <w:rFonts w:hint="eastAsia" w:cs="宋体"/>
          <w:color w:val="auto"/>
          <w:sz w:val="24"/>
          <w:szCs w:val="24"/>
          <w:highlight w:val="none"/>
          <w:lang w:eastAsia="zh-CN"/>
        </w:rPr>
        <w:t>，</w:t>
      </w:r>
      <w:r>
        <w:rPr>
          <w:rFonts w:hint="eastAsia" w:ascii="宋体" w:hAnsi="宋体"/>
          <w:color w:val="auto"/>
          <w:sz w:val="24"/>
          <w:lang w:eastAsia="zh-CN"/>
        </w:rPr>
        <w:t>定期组织安全会议和培训，加强员工的安全教育和安全意识，确保每位员工都能够自觉遵守安全规定和操作规程</w:t>
      </w:r>
      <w:r>
        <w:rPr>
          <w:rFonts w:hint="eastAsia"/>
          <w:color w:val="auto"/>
          <w:sz w:val="24"/>
          <w:lang w:eastAsia="zh-CN"/>
        </w:rPr>
        <w:t>。</w:t>
      </w:r>
    </w:p>
    <w:p w14:paraId="3BBA966B">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三、安全目标承诺</w:t>
      </w:r>
    </w:p>
    <w:p w14:paraId="16717312">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1．在施工期间，确保零伤亡事故发生。</w:t>
      </w:r>
    </w:p>
    <w:p w14:paraId="31F5AF6C">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四、安全承诺期限</w:t>
      </w:r>
    </w:p>
    <w:p w14:paraId="769E4C2C">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五、违约责任承诺</w:t>
      </w:r>
    </w:p>
    <w:p w14:paraId="6E112F73">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六、签署人</w:t>
      </w:r>
    </w:p>
    <w:p w14:paraId="5B8609E5">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【施工单位名称】:</w:t>
      </w:r>
    </w:p>
    <w:p w14:paraId="44BEFBBB">
      <w:pPr>
        <w:tabs>
          <w:tab w:val="left" w:pos="720"/>
        </w:tabs>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【施工单位法定代表人（签字）】:</w:t>
      </w:r>
    </w:p>
    <w:p w14:paraId="0E620EC8">
      <w:pPr>
        <w:tabs>
          <w:tab w:val="left" w:pos="720"/>
        </w:tabs>
        <w:spacing w:line="440" w:lineRule="exact"/>
        <w:ind w:firstLine="480" w:firstLineChars="200"/>
        <w:jc w:val="both"/>
        <w:rPr>
          <w:rFonts w:hint="eastAsia" w:ascii="宋体" w:hAnsi="宋体"/>
          <w:color w:val="auto"/>
          <w:sz w:val="24"/>
          <w:lang w:eastAsia="zh-CN"/>
        </w:rPr>
      </w:pPr>
      <w:r>
        <w:rPr>
          <w:rFonts w:hint="eastAsia" w:ascii="宋体" w:hAnsi="宋体"/>
          <w:color w:val="auto"/>
          <w:sz w:val="24"/>
          <w:lang w:eastAsia="zh-CN"/>
        </w:rPr>
        <w:t>【签署日期】:</w:t>
      </w:r>
    </w:p>
    <w:p w14:paraId="1677B082">
      <w:pPr>
        <w:tabs>
          <w:tab w:val="left" w:pos="720"/>
        </w:tabs>
        <w:spacing w:line="440" w:lineRule="exact"/>
        <w:ind w:firstLine="480" w:firstLineChars="200"/>
        <w:jc w:val="center"/>
        <w:rPr>
          <w:rFonts w:hint="eastAsia" w:ascii="宋体" w:hAnsi="宋体" w:eastAsia="宋体"/>
          <w:color w:val="auto"/>
          <w:sz w:val="24"/>
          <w:szCs w:val="24"/>
        </w:rPr>
      </w:pPr>
      <w:r>
        <w:rPr>
          <w:rFonts w:hint="eastAsia" w:ascii="宋体" w:hAnsi="宋体"/>
          <w:color w:val="auto"/>
          <w:sz w:val="24"/>
          <w:lang w:eastAsia="zh-CN"/>
        </w:rPr>
        <w:br w:type="page"/>
      </w:r>
      <w:r>
        <w:rPr>
          <w:rFonts w:hint="eastAsia" w:ascii="宋体" w:hAnsi="宋体"/>
          <w:b/>
          <w:bCs/>
          <w:color w:val="auto"/>
          <w:sz w:val="32"/>
          <w:szCs w:val="32"/>
          <w:lang w:val="en-US" w:eastAsia="zh-CN"/>
        </w:rPr>
        <w:t>4</w:t>
      </w:r>
      <w:r>
        <w:rPr>
          <w:rFonts w:hint="eastAsia" w:ascii="宋体" w:hAnsi="宋体"/>
          <w:b/>
          <w:bCs/>
          <w:color w:val="auto"/>
          <w:sz w:val="32"/>
          <w:szCs w:val="32"/>
          <w:lang w:eastAsia="zh-CN"/>
        </w:rPr>
        <w:t>、</w:t>
      </w:r>
      <w:r>
        <w:rPr>
          <w:rFonts w:hint="eastAsia" w:ascii="宋体" w:hAnsi="宋体" w:eastAsia="宋体"/>
          <w:b/>
          <w:bCs/>
          <w:color w:val="auto"/>
          <w:sz w:val="32"/>
          <w:szCs w:val="32"/>
          <w:lang w:eastAsia="zh-CN"/>
        </w:rPr>
        <w:t>法定代表人身份证明</w:t>
      </w:r>
    </w:p>
    <w:p w14:paraId="066348D2">
      <w:pPr>
        <w:spacing w:line="500" w:lineRule="exact"/>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6378B51C">
      <w:pPr>
        <w:spacing w:line="500" w:lineRule="exact"/>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043B695B">
      <w:pPr>
        <w:spacing w:line="500" w:lineRule="exact"/>
        <w:rPr>
          <w:rFonts w:hint="eastAsia"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21C72599">
      <w:pPr>
        <w:spacing w:line="500" w:lineRule="exact"/>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699321BC">
      <w:pPr>
        <w:spacing w:line="500" w:lineRule="exact"/>
        <w:rPr>
          <w:rFonts w:hint="eastAsia" w:ascii="宋体" w:hAnsi="宋体"/>
          <w:color w:val="auto"/>
          <w:sz w:val="24"/>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972E153">
      <w:pPr>
        <w:spacing w:line="500" w:lineRule="exact"/>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（投标人名称）的法定代表人。</w:t>
      </w:r>
    </w:p>
    <w:p w14:paraId="38802F9C">
      <w:pPr>
        <w:spacing w:line="500" w:lineRule="exact"/>
        <w:rPr>
          <w:rFonts w:hint="eastAsia" w:ascii="宋体" w:hAnsi="宋体"/>
          <w:color w:val="auto"/>
          <w:sz w:val="24"/>
        </w:rPr>
      </w:pPr>
      <w:r>
        <w:rPr>
          <w:rFonts w:hint="eastAsia" w:ascii="宋体" w:hAnsi="宋体"/>
          <w:color w:val="auto"/>
          <w:sz w:val="24"/>
        </w:rPr>
        <w:t>特此证明。</w:t>
      </w:r>
    </w:p>
    <w:p w14:paraId="641F1279">
      <w:pPr>
        <w:spacing w:line="500" w:lineRule="exact"/>
        <w:rPr>
          <w:rFonts w:hint="eastAsia" w:ascii="宋体" w:hAnsi="宋体"/>
          <w:color w:val="auto"/>
          <w:sz w:val="24"/>
        </w:rPr>
      </w:pPr>
    </w:p>
    <w:p w14:paraId="24987B34">
      <w:pPr>
        <w:spacing w:line="500" w:lineRule="exact"/>
        <w:rPr>
          <w:rFonts w:hint="eastAsia" w:ascii="宋体" w:hAnsi="宋体" w:eastAsia="宋体"/>
          <w:color w:val="auto"/>
          <w:sz w:val="24"/>
          <w:lang w:eastAsia="zh-CN"/>
        </w:rPr>
      </w:pPr>
      <w:r>
        <w:rPr>
          <w:rFonts w:hint="eastAsia" w:ascii="宋体" w:hAnsi="宋体"/>
          <w:color w:val="auto"/>
          <w:sz w:val="24"/>
        </w:rPr>
        <w:t>附：法定代表人身份证复印件</w:t>
      </w:r>
      <w:r>
        <w:rPr>
          <w:rFonts w:hint="eastAsia" w:ascii="宋体" w:hAnsi="宋体"/>
          <w:color w:val="auto"/>
          <w:sz w:val="24"/>
          <w:lang w:eastAsia="zh-CN"/>
        </w:rPr>
        <w:t>（正反面）</w:t>
      </w:r>
    </w:p>
    <w:p w14:paraId="2C1660AA">
      <w:pPr>
        <w:wordWrap w:val="0"/>
        <w:spacing w:line="500" w:lineRule="exact"/>
        <w:jc w:val="right"/>
        <w:rPr>
          <w:rFonts w:hint="eastAsia" w:ascii="宋体" w:hAnsi="宋体"/>
          <w:color w:val="auto"/>
          <w:sz w:val="24"/>
        </w:rPr>
      </w:pPr>
    </w:p>
    <w:p w14:paraId="2D724A4E">
      <w:pPr>
        <w:spacing w:line="500" w:lineRule="exact"/>
        <w:jc w:val="right"/>
        <w:rPr>
          <w:rFonts w:hint="eastAsia" w:ascii="宋体" w:hAnsi="宋体"/>
          <w:color w:val="auto"/>
          <w:sz w:val="24"/>
        </w:rPr>
      </w:pPr>
    </w:p>
    <w:p w14:paraId="227104C0">
      <w:pPr>
        <w:spacing w:line="500" w:lineRule="exact"/>
        <w:jc w:val="right"/>
        <w:rPr>
          <w:rFonts w:hint="eastAsia" w:ascii="宋体" w:hAnsi="宋体"/>
          <w:color w:val="auto"/>
          <w:sz w:val="24"/>
        </w:rPr>
      </w:pPr>
    </w:p>
    <w:p w14:paraId="298924A9">
      <w:pPr>
        <w:spacing w:line="500" w:lineRule="exact"/>
        <w:jc w:val="righ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（盖单位章）</w:t>
      </w:r>
    </w:p>
    <w:p w14:paraId="18AD4348">
      <w:pPr>
        <w:wordWrap w:val="0"/>
        <w:spacing w:line="500" w:lineRule="exact"/>
        <w:jc w:val="righ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14:paraId="13412764">
      <w:pPr>
        <w:tabs>
          <w:tab w:val="left" w:pos="720"/>
          <w:tab w:val="left" w:pos="8787"/>
        </w:tabs>
        <w:spacing w:line="440" w:lineRule="exact"/>
        <w:ind w:firstLine="480" w:firstLineChars="200"/>
        <w:rPr>
          <w:rFonts w:hint="eastAsia" w:ascii="宋体" w:hAnsi="宋体" w:eastAsia="宋体"/>
          <w:color w:val="auto"/>
          <w:sz w:val="24"/>
          <w:lang w:eastAsia="zh-CN"/>
        </w:rPr>
      </w:pPr>
    </w:p>
    <w:p w14:paraId="19962901">
      <w:pPr>
        <w:pStyle w:val="2"/>
        <w:numPr>
          <w:ilvl w:val="0"/>
          <w:numId w:val="0"/>
        </w:numPr>
        <w:ind w:leftChars="0"/>
        <w:jc w:val="center"/>
        <w:rPr>
          <w:rFonts w:hint="eastAsia" w:ascii="宋体" w:hAnsi="宋体" w:eastAsia="宋体"/>
          <w:color w:val="auto"/>
          <w:sz w:val="24"/>
          <w:szCs w:val="24"/>
        </w:rPr>
      </w:pPr>
      <w:r>
        <w:rPr>
          <w:rFonts w:hint="eastAsia" w:ascii="Arial" w:hAnsi="Arial" w:cs="Arial"/>
          <w:color w:val="auto"/>
          <w:kern w:val="0"/>
          <w:sz w:val="24"/>
        </w:rPr>
        <w:br w:type="page"/>
      </w:r>
      <w:bookmarkStart w:id="1" w:name="_Toc447197742"/>
      <w:bookmarkStart w:id="2" w:name="_Toc18660186"/>
      <w:bookmarkStart w:id="3" w:name="_Toc398559054"/>
      <w:r>
        <w:rPr>
          <w:rFonts w:hint="eastAsia" w:ascii="宋体" w:hAnsi="宋体"/>
          <w:color w:val="auto"/>
          <w:sz w:val="32"/>
          <w:szCs w:val="32"/>
          <w:lang w:val="en-US" w:eastAsia="zh-CN"/>
        </w:rPr>
        <w:t>5</w:t>
      </w:r>
      <w:r>
        <w:rPr>
          <w:rFonts w:hint="eastAsia" w:ascii="宋体" w:hAnsi="宋体"/>
          <w:color w:val="auto"/>
          <w:sz w:val="32"/>
          <w:szCs w:val="32"/>
          <w:lang w:eastAsia="zh-CN"/>
        </w:rPr>
        <w:t>、</w:t>
      </w:r>
      <w:r>
        <w:rPr>
          <w:rFonts w:hint="eastAsia" w:ascii="宋体" w:hAnsi="宋体" w:eastAsia="宋体"/>
          <w:color w:val="auto"/>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color w:val="auto"/>
          <w:sz w:val="24"/>
        </w:rPr>
      </w:pPr>
    </w:p>
    <w:p w14:paraId="5F8A00DC">
      <w:pPr>
        <w:spacing w:line="500" w:lineRule="exact"/>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color w:val="auto"/>
          <w:sz w:val="24"/>
        </w:rPr>
      </w:pPr>
      <w:r>
        <w:rPr>
          <w:rFonts w:hint="eastAsia" w:ascii="宋体" w:hAnsi="宋体"/>
          <w:color w:val="auto"/>
          <w:sz w:val="24"/>
        </w:rPr>
        <w:t>委托期限：</w:t>
      </w:r>
      <w:r>
        <w:rPr>
          <w:rFonts w:hint="eastAsia" w:ascii="宋体" w:hAnsi="宋体"/>
          <w:color w:val="auto"/>
          <w:sz w:val="24"/>
          <w:u w:val="single"/>
        </w:rPr>
        <w:t xml:space="preserve">                                                          </w:t>
      </w:r>
    </w:p>
    <w:p w14:paraId="2F217FA0">
      <w:pPr>
        <w:spacing w:before="240" w:beforeLines="100" w:after="240" w:afterLines="100" w:line="500" w:lineRule="exact"/>
        <w:ind w:firstLine="480" w:firstLineChars="200"/>
        <w:rPr>
          <w:rFonts w:hint="eastAsia" w:ascii="宋体" w:hAnsi="宋体"/>
          <w:color w:val="auto"/>
          <w:sz w:val="24"/>
        </w:rPr>
      </w:pPr>
      <w:r>
        <w:rPr>
          <w:rFonts w:hint="eastAsia" w:ascii="宋体" w:hAnsi="宋体"/>
          <w:color w:val="auto"/>
          <w:sz w:val="24"/>
        </w:rPr>
        <w:t>代理人无转委托权。</w:t>
      </w:r>
    </w:p>
    <w:p w14:paraId="60D91248">
      <w:pPr>
        <w:spacing w:after="240" w:afterLines="100" w:line="500" w:lineRule="exact"/>
        <w:ind w:firstLine="480" w:firstLineChars="200"/>
        <w:rPr>
          <w:rFonts w:hint="eastAsia" w:ascii="宋体" w:hAnsi="宋体"/>
          <w:color w:val="auto"/>
          <w:sz w:val="24"/>
        </w:rPr>
      </w:pPr>
      <w:r>
        <w:rPr>
          <w:rFonts w:hint="eastAsia" w:ascii="宋体" w:hAnsi="宋体"/>
          <w:color w:val="auto"/>
          <w:sz w:val="24"/>
        </w:rPr>
        <w:t>附：法定代表人授权委托人身份证复印件</w:t>
      </w:r>
    </w:p>
    <w:p w14:paraId="4C83CC36">
      <w:pPr>
        <w:spacing w:line="500" w:lineRule="exact"/>
        <w:rPr>
          <w:rFonts w:hint="eastAsia" w:ascii="宋体" w:hAnsi="宋体"/>
          <w:color w:val="auto"/>
          <w:sz w:val="24"/>
        </w:rPr>
      </w:pPr>
    </w:p>
    <w:p w14:paraId="4623D1D8">
      <w:pPr>
        <w:spacing w:line="400" w:lineRule="exact"/>
        <w:ind w:left="279" w:leftChars="133" w:firstLine="3441" w:firstLineChars="1434"/>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r>
        <w:rPr>
          <w:rFonts w:hint="eastAsia" w:ascii="宋体" w:hAnsi="宋体"/>
          <w:color w:val="auto"/>
          <w:sz w:val="24"/>
        </w:rPr>
        <w:t>（盖单位章）</w:t>
      </w:r>
    </w:p>
    <w:p w14:paraId="5F20694A">
      <w:pPr>
        <w:spacing w:line="400" w:lineRule="exact"/>
        <w:ind w:firstLine="3760" w:firstLineChars="1567"/>
        <w:rPr>
          <w:rFonts w:hint="eastAsia" w:ascii="宋体" w:hAnsi="宋体"/>
          <w:color w:val="auto"/>
          <w:sz w:val="24"/>
        </w:rPr>
      </w:pPr>
    </w:p>
    <w:p w14:paraId="12EFE76B">
      <w:pPr>
        <w:spacing w:line="400" w:lineRule="exact"/>
        <w:ind w:firstLine="3720" w:firstLineChars="1550"/>
        <w:rPr>
          <w:rFonts w:hint="eastAsia"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（签字）</w:t>
      </w:r>
    </w:p>
    <w:p w14:paraId="6E88E7AB">
      <w:pPr>
        <w:spacing w:line="400" w:lineRule="exact"/>
        <w:ind w:firstLine="3760" w:firstLineChars="1567"/>
        <w:rPr>
          <w:rFonts w:hint="eastAsia" w:ascii="宋体" w:hAnsi="宋体"/>
          <w:color w:val="auto"/>
          <w:sz w:val="24"/>
        </w:rPr>
      </w:pPr>
      <w:r>
        <w:rPr>
          <w:rFonts w:hint="eastAsia" w:ascii="宋体" w:hAnsi="宋体"/>
          <w:color w:val="auto"/>
          <w:sz w:val="24"/>
        </w:rPr>
        <w:t xml:space="preserve">  </w:t>
      </w:r>
    </w:p>
    <w:p w14:paraId="34FDAC73">
      <w:pPr>
        <w:spacing w:line="400" w:lineRule="exact"/>
        <w:ind w:firstLine="3760" w:firstLineChars="1567"/>
        <w:rPr>
          <w:rFonts w:hint="eastAsia"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p w14:paraId="7FCBFFD9">
      <w:pPr>
        <w:spacing w:line="400" w:lineRule="exact"/>
        <w:ind w:firstLine="3760" w:firstLineChars="1567"/>
        <w:rPr>
          <w:rFonts w:hint="eastAsia" w:ascii="宋体" w:hAnsi="宋体"/>
          <w:color w:val="auto"/>
          <w:sz w:val="24"/>
          <w:u w:val="single"/>
        </w:rPr>
      </w:pPr>
    </w:p>
    <w:p w14:paraId="4CC3BA30">
      <w:pPr>
        <w:spacing w:line="400" w:lineRule="exact"/>
        <w:ind w:firstLine="3760" w:firstLineChars="1567"/>
        <w:rPr>
          <w:rFonts w:hint="eastAsia"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w:t>
      </w:r>
      <w:r>
        <w:rPr>
          <w:rFonts w:hint="eastAsia" w:ascii="宋体" w:hAnsi="宋体"/>
          <w:color w:val="auto"/>
          <w:sz w:val="24"/>
        </w:rPr>
        <w:t>（签字）</w:t>
      </w:r>
    </w:p>
    <w:p w14:paraId="7047B966">
      <w:pPr>
        <w:spacing w:line="400" w:lineRule="exact"/>
        <w:ind w:firstLine="3760" w:firstLineChars="1567"/>
        <w:rPr>
          <w:rFonts w:hint="eastAsia" w:ascii="宋体" w:hAnsi="宋体"/>
          <w:color w:val="auto"/>
          <w:sz w:val="24"/>
        </w:rPr>
      </w:pPr>
    </w:p>
    <w:p w14:paraId="087ADE99">
      <w:pPr>
        <w:spacing w:line="400" w:lineRule="exact"/>
        <w:ind w:firstLine="3760" w:firstLineChars="1567"/>
        <w:rPr>
          <w:rFonts w:hint="eastAsia"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p w14:paraId="47E8D018">
      <w:pPr>
        <w:spacing w:line="400" w:lineRule="exact"/>
        <w:ind w:firstLine="3760" w:firstLineChars="1567"/>
        <w:rPr>
          <w:rFonts w:hint="eastAsia" w:ascii="宋体" w:hAnsi="宋体"/>
          <w:color w:val="auto"/>
          <w:sz w:val="24"/>
        </w:rPr>
      </w:pPr>
    </w:p>
    <w:p w14:paraId="0C90983F">
      <w:pPr>
        <w:spacing w:line="400" w:lineRule="exact"/>
        <w:ind w:firstLine="4600" w:firstLineChars="1917"/>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886C6C8">
      <w:pPr>
        <w:pStyle w:val="14"/>
        <w:jc w:val="right"/>
        <w:rPr>
          <w:rFonts w:hint="eastAsia" w:ascii="Arial" w:hAnsi="Arial" w:cs="Arial"/>
          <w:color w:val="auto"/>
          <w:kern w:val="0"/>
          <w:sz w:val="24"/>
        </w:rPr>
      </w:pPr>
    </w:p>
    <w:p w14:paraId="170C28BC">
      <w:pPr>
        <w:bidi w:val="0"/>
        <w:rPr>
          <w:rFonts w:hint="eastAsia"/>
          <w:color w:val="auto"/>
        </w:rPr>
      </w:pPr>
    </w:p>
    <w:p w14:paraId="1D7DAE9F">
      <w:pPr>
        <w:bidi w:val="0"/>
        <w:rPr>
          <w:rFonts w:hint="eastAsia"/>
          <w:color w:val="auto"/>
        </w:rPr>
      </w:pPr>
    </w:p>
    <w:p w14:paraId="3129ADAC">
      <w:pPr>
        <w:bidi w:val="0"/>
        <w:rPr>
          <w:rFonts w:hint="eastAsia"/>
          <w:color w:val="auto"/>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color w:val="auto"/>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color w:val="auto"/>
                <w:sz w:val="24"/>
                <w:lang w:val="en-US" w:eastAsia="zh-CN"/>
              </w:rPr>
            </w:pPr>
            <w:r>
              <w:rPr>
                <w:rFonts w:hint="eastAsia" w:ascii="宋体" w:hAnsi="宋体"/>
                <w:color w:val="auto"/>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color w:val="auto"/>
                <w:sz w:val="24"/>
                <w:lang w:val="en-US" w:eastAsia="zh-CN"/>
              </w:rPr>
            </w:pPr>
            <w:r>
              <w:rPr>
                <w:rFonts w:hint="eastAsia" w:ascii="宋体" w:hAnsi="宋体"/>
                <w:color w:val="auto"/>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color w:val="auto"/>
                <w:sz w:val="24"/>
                <w:lang w:val="en-US" w:eastAsia="zh-CN"/>
              </w:rPr>
            </w:pPr>
            <w:r>
              <w:rPr>
                <w:rFonts w:hint="eastAsia" w:hAnsi="宋体"/>
                <w:color w:val="auto"/>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color w:val="auto"/>
                <w:sz w:val="24"/>
                <w:lang w:val="en-US" w:eastAsia="zh-CN"/>
              </w:rPr>
            </w:pPr>
            <w:r>
              <w:rPr>
                <w:rFonts w:hint="eastAsia" w:ascii="宋体" w:hAnsi="宋体"/>
                <w:color w:val="auto"/>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color w:val="auto"/>
                <w:sz w:val="24"/>
                <w:lang w:val="en-US" w:eastAsia="zh-CN"/>
              </w:rPr>
            </w:pPr>
            <w:r>
              <w:rPr>
                <w:rFonts w:hint="eastAsia" w:ascii="宋体" w:hAnsi="宋体"/>
                <w:color w:val="auto"/>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color w:val="auto"/>
        </w:rPr>
      </w:pPr>
    </w:p>
    <w:p w14:paraId="071F3CD1">
      <w:pPr>
        <w:bidi w:val="0"/>
        <w:rPr>
          <w:rFonts w:hint="eastAsia"/>
          <w:color w:val="auto"/>
          <w:kern w:val="2"/>
          <w:sz w:val="21"/>
          <w:szCs w:val="24"/>
          <w:lang w:val="en-US" w:eastAsia="zh-CN" w:bidi="ar-SA"/>
        </w:rPr>
      </w:pPr>
    </w:p>
    <w:p w14:paraId="23D1AAA1">
      <w:pPr>
        <w:bidi w:val="0"/>
        <w:rPr>
          <w:rFonts w:hint="eastAsia"/>
          <w:color w:val="auto"/>
          <w:lang w:val="en-US" w:eastAsia="zh-CN"/>
        </w:rPr>
      </w:pPr>
    </w:p>
    <w:p w14:paraId="392BA83F">
      <w:pPr>
        <w:bidi w:val="0"/>
        <w:rPr>
          <w:rFonts w:hint="eastAsia"/>
          <w:color w:val="auto"/>
          <w:lang w:val="en-US" w:eastAsia="zh-CN"/>
        </w:rPr>
      </w:pPr>
    </w:p>
    <w:p w14:paraId="55F8AB2C">
      <w:pPr>
        <w:bidi w:val="0"/>
        <w:rPr>
          <w:rFonts w:hint="eastAsia"/>
          <w:color w:val="auto"/>
          <w:lang w:val="en-US" w:eastAsia="zh-CN"/>
        </w:rPr>
      </w:pPr>
    </w:p>
    <w:p w14:paraId="49176C9D">
      <w:pPr>
        <w:bidi w:val="0"/>
        <w:rPr>
          <w:rFonts w:hint="eastAsia"/>
          <w:color w:val="auto"/>
          <w:lang w:val="en-US" w:eastAsia="zh-CN"/>
        </w:rPr>
      </w:pPr>
    </w:p>
    <w:p w14:paraId="0C634830">
      <w:pPr>
        <w:bidi w:val="0"/>
        <w:rPr>
          <w:rFonts w:hint="eastAsia"/>
          <w:color w:val="auto"/>
          <w:lang w:val="en-US" w:eastAsia="zh-CN"/>
        </w:rPr>
      </w:pPr>
    </w:p>
    <w:p w14:paraId="095D5ABB">
      <w:pPr>
        <w:bidi w:val="0"/>
        <w:rPr>
          <w:rFonts w:hint="eastAsia"/>
          <w:color w:val="auto"/>
          <w:lang w:val="en-US" w:eastAsia="zh-CN"/>
        </w:rPr>
      </w:pPr>
    </w:p>
    <w:p w14:paraId="2CA006EF">
      <w:pPr>
        <w:bidi w:val="0"/>
        <w:rPr>
          <w:rFonts w:hint="eastAsia"/>
          <w:color w:val="auto"/>
          <w:lang w:val="en-US" w:eastAsia="zh-CN"/>
        </w:rPr>
      </w:pPr>
    </w:p>
    <w:p w14:paraId="7E323655">
      <w:pPr>
        <w:bidi w:val="0"/>
        <w:rPr>
          <w:rFonts w:hint="eastAsia"/>
          <w:color w:val="auto"/>
          <w:lang w:val="en-US" w:eastAsia="zh-CN"/>
        </w:rPr>
      </w:pPr>
    </w:p>
    <w:p w14:paraId="6BA9878D">
      <w:pPr>
        <w:bidi w:val="0"/>
        <w:rPr>
          <w:rFonts w:hint="eastAsia"/>
          <w:color w:val="auto"/>
          <w:lang w:val="en-US" w:eastAsia="zh-CN"/>
        </w:rPr>
      </w:pPr>
    </w:p>
    <w:p w14:paraId="136042D6">
      <w:pPr>
        <w:bidi w:val="0"/>
        <w:rPr>
          <w:rFonts w:hint="eastAsia"/>
          <w:color w:val="auto"/>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color w:val="auto"/>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9117875"/>
      <w:bookmarkStart w:id="5" w:name="_Toc274307716"/>
      <w:bookmarkStart w:id="6" w:name="_Toc265480484"/>
      <w:bookmarkStart w:id="7" w:name="_Toc262656268"/>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color w:val="auto"/>
          <w:lang w:val="en-US" w:eastAsia="zh-CN"/>
        </w:rPr>
      </w:pPr>
    </w:p>
    <w:p w14:paraId="6E92DF61">
      <w:pPr>
        <w:tabs>
          <w:tab w:val="left" w:pos="1888"/>
        </w:tabs>
        <w:bidi w:val="0"/>
        <w:jc w:val="left"/>
        <w:rPr>
          <w:rFonts w:ascii="Arial" w:hAnsi="Arial" w:cs="Arial"/>
          <w:b/>
          <w:color w:val="auto"/>
          <w:sz w:val="28"/>
          <w:szCs w:val="28"/>
        </w:rPr>
      </w:pPr>
      <w:r>
        <w:rPr>
          <w:rFonts w:hint="eastAsia"/>
          <w:color w:val="auto"/>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6AE6"/>
    <w:rsid w:val="043060A2"/>
    <w:rsid w:val="044955CA"/>
    <w:rsid w:val="07DF3499"/>
    <w:rsid w:val="08713640"/>
    <w:rsid w:val="08FD1E63"/>
    <w:rsid w:val="0F917DE5"/>
    <w:rsid w:val="0FFB380A"/>
    <w:rsid w:val="11D566EF"/>
    <w:rsid w:val="15393A84"/>
    <w:rsid w:val="15EB60A8"/>
    <w:rsid w:val="17563E2E"/>
    <w:rsid w:val="1DD2442A"/>
    <w:rsid w:val="1E0125EF"/>
    <w:rsid w:val="1F550E6F"/>
    <w:rsid w:val="1FD220ED"/>
    <w:rsid w:val="20755C0A"/>
    <w:rsid w:val="20B56737"/>
    <w:rsid w:val="219739C1"/>
    <w:rsid w:val="21BF0821"/>
    <w:rsid w:val="245142FB"/>
    <w:rsid w:val="25205A7B"/>
    <w:rsid w:val="263807D4"/>
    <w:rsid w:val="2696597C"/>
    <w:rsid w:val="27196C26"/>
    <w:rsid w:val="275639D6"/>
    <w:rsid w:val="27965385"/>
    <w:rsid w:val="283B3C06"/>
    <w:rsid w:val="293C7363"/>
    <w:rsid w:val="2A4D5451"/>
    <w:rsid w:val="2D111C76"/>
    <w:rsid w:val="2D7A648E"/>
    <w:rsid w:val="2F967065"/>
    <w:rsid w:val="2FB6132C"/>
    <w:rsid w:val="2FE76D67"/>
    <w:rsid w:val="301B56BA"/>
    <w:rsid w:val="32176B23"/>
    <w:rsid w:val="343C1470"/>
    <w:rsid w:val="34EC7905"/>
    <w:rsid w:val="35492DCC"/>
    <w:rsid w:val="38147D7F"/>
    <w:rsid w:val="3D7833E7"/>
    <w:rsid w:val="3E540A60"/>
    <w:rsid w:val="3E713251"/>
    <w:rsid w:val="420B38E3"/>
    <w:rsid w:val="42FA57D2"/>
    <w:rsid w:val="43E048FB"/>
    <w:rsid w:val="43F42AC6"/>
    <w:rsid w:val="46814E3B"/>
    <w:rsid w:val="47F81381"/>
    <w:rsid w:val="4A2319E6"/>
    <w:rsid w:val="4B2E419E"/>
    <w:rsid w:val="4BAA3C48"/>
    <w:rsid w:val="4CDC1B15"/>
    <w:rsid w:val="4F351F9F"/>
    <w:rsid w:val="4F7A4E1E"/>
    <w:rsid w:val="50860706"/>
    <w:rsid w:val="51E8779D"/>
    <w:rsid w:val="535B4C30"/>
    <w:rsid w:val="53BE5EFF"/>
    <w:rsid w:val="594605D5"/>
    <w:rsid w:val="5BAA6CB2"/>
    <w:rsid w:val="5CE37714"/>
    <w:rsid w:val="5F305163"/>
    <w:rsid w:val="60025ECE"/>
    <w:rsid w:val="60916A9A"/>
    <w:rsid w:val="612A2034"/>
    <w:rsid w:val="62C52DD2"/>
    <w:rsid w:val="657236FD"/>
    <w:rsid w:val="66B353EB"/>
    <w:rsid w:val="67C65A33"/>
    <w:rsid w:val="687D6511"/>
    <w:rsid w:val="69B4045F"/>
    <w:rsid w:val="6F1862C2"/>
    <w:rsid w:val="70B07371"/>
    <w:rsid w:val="710209CD"/>
    <w:rsid w:val="71297032"/>
    <w:rsid w:val="71A14E1B"/>
    <w:rsid w:val="72026EBC"/>
    <w:rsid w:val="72415648"/>
    <w:rsid w:val="73EA1C29"/>
    <w:rsid w:val="77B023D0"/>
    <w:rsid w:val="788E4AF4"/>
    <w:rsid w:val="7A1F7224"/>
    <w:rsid w:val="7A2B5CE9"/>
    <w:rsid w:val="7A756E44"/>
    <w:rsid w:val="7C82590B"/>
    <w:rsid w:val="7E6C518C"/>
    <w:rsid w:val="7FC3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6641</Words>
  <Characters>6789</Characters>
  <Lines>0</Lines>
  <Paragraphs>0</Paragraphs>
  <TotalTime>6</TotalTime>
  <ScaleCrop>false</ScaleCrop>
  <LinksUpToDate>false</LinksUpToDate>
  <CharactersWithSpaces>7687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2025-08-26T01:35:06Z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5DEE35263C304532B42D1E711A0D3758</vt:lpwstr>
  </property>
  <property fmtid="{D5CDD505-2E9C-101B-9397-08002B2CF9AE}" pid="4" name="KSOTemplateDocerSaveRecord">
    <vt:lpwstr>eyJoZGlkIjoiNWFjMjM0MzA1MmU4ODNlMjNjMWIyMjY3YjcyNzAyMmQiLCJ1c2VySWQiOiIzMTExMzgxMTcifQ==</vt:lpwstr>
  </property>
</Properties>
</file>