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DDE9">
      <w:pPr>
        <w:spacing w:line="440" w:lineRule="exact"/>
        <w:jc w:val="center"/>
        <w:rPr>
          <w:rFonts w:hint="eastAsia" w:ascii="宋体" w:hAnsi="宋体" w:eastAsia="宋体" w:cs="宋体"/>
          <w:b/>
          <w:bCs/>
          <w:color w:val="000000"/>
          <w:kern w:val="0"/>
          <w:sz w:val="44"/>
          <w:szCs w:val="44"/>
          <w:highlight w:val="none"/>
        </w:rPr>
      </w:pPr>
    </w:p>
    <w:p w14:paraId="71B3892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333333"/>
          <w:kern w:val="10"/>
          <w:sz w:val="72"/>
          <w:szCs w:val="72"/>
          <w:lang w:eastAsia="zh-CN"/>
        </w:rPr>
      </w:pPr>
    </w:p>
    <w:p w14:paraId="46AE700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333333"/>
          <w:kern w:val="10"/>
          <w:sz w:val="72"/>
          <w:szCs w:val="72"/>
          <w:lang w:eastAsia="zh-CN"/>
        </w:rPr>
      </w:pPr>
      <w:r>
        <w:rPr>
          <w:rFonts w:hint="eastAsia" w:asciiTheme="minorEastAsia" w:hAnsiTheme="minorEastAsia" w:eastAsiaTheme="minorEastAsia" w:cstheme="minorEastAsia"/>
          <w:b/>
          <w:color w:val="333333"/>
          <w:kern w:val="10"/>
          <w:sz w:val="72"/>
          <w:szCs w:val="72"/>
          <w:lang w:eastAsia="zh-CN"/>
        </w:rPr>
        <w:t>广饶县人民医院建设项目</w:t>
      </w:r>
    </w:p>
    <w:p w14:paraId="079E2A43">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EAACF51">
      <w:pPr>
        <w:spacing w:line="440" w:lineRule="exact"/>
        <w:jc w:val="both"/>
        <w:rPr>
          <w:rFonts w:hint="eastAsia" w:asciiTheme="minorEastAsia" w:hAnsiTheme="minorEastAsia" w:eastAsiaTheme="minorEastAsia" w:cstheme="minorEastAsia"/>
          <w:b/>
          <w:color w:val="333333"/>
          <w:kern w:val="0"/>
          <w:sz w:val="32"/>
          <w:szCs w:val="32"/>
          <w:lang w:val="en-US" w:eastAsia="zh-CN" w:bidi="ar-SA"/>
        </w:rPr>
      </w:pPr>
    </w:p>
    <w:p w14:paraId="5C77BA6C">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0F935970">
      <w:pPr>
        <w:spacing w:line="440" w:lineRule="exact"/>
        <w:jc w:val="center"/>
        <w:rPr>
          <w:rFonts w:hint="default" w:asciiTheme="minorEastAsia" w:hAnsiTheme="minorEastAsia" w:eastAsiaTheme="minorEastAsia" w:cstheme="minorEastAsia"/>
          <w:b/>
          <w:color w:val="333333"/>
          <w:kern w:val="0"/>
          <w:sz w:val="44"/>
          <w:szCs w:val="44"/>
          <w:u w:val="single"/>
          <w:lang w:val="en-US" w:eastAsia="zh-CN" w:bidi="ar-SA"/>
        </w:rPr>
      </w:pPr>
      <w:r>
        <w:rPr>
          <w:rFonts w:hint="eastAsia" w:asciiTheme="minorEastAsia" w:hAnsiTheme="minorEastAsia" w:eastAsiaTheme="minorEastAsia" w:cstheme="minorEastAsia"/>
          <w:b/>
          <w:color w:val="333333"/>
          <w:kern w:val="0"/>
          <w:sz w:val="44"/>
          <w:szCs w:val="44"/>
          <w:u w:val="single"/>
          <w:lang w:val="en-US" w:eastAsia="zh-CN" w:bidi="ar-SA"/>
        </w:rPr>
        <w:t>室内木门、卫生间树脂门、卫生间隔断采购项目</w:t>
      </w:r>
    </w:p>
    <w:p w14:paraId="31302179">
      <w:pPr>
        <w:pStyle w:val="18"/>
        <w:rPr>
          <w:rFonts w:hint="default"/>
          <w:lang w:val="en-US" w:eastAsia="zh-CN"/>
        </w:rPr>
      </w:pPr>
    </w:p>
    <w:p w14:paraId="0C468B75">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0162F4C0">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473B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72"/>
          <w:szCs w:val="72"/>
          <w:lang w:eastAsia="zh-CN"/>
        </w:rPr>
      </w:pPr>
    </w:p>
    <w:p w14:paraId="02F4A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r>
        <w:rPr>
          <w:rFonts w:hint="eastAsia" w:asciiTheme="minorEastAsia" w:hAnsiTheme="minorEastAsia" w:eastAsiaTheme="minorEastAsia" w:cstheme="minorEastAsia"/>
          <w:b/>
          <w:color w:val="333333"/>
          <w:kern w:val="10"/>
          <w:sz w:val="52"/>
          <w:szCs w:val="52"/>
          <w:lang w:eastAsia="zh-CN"/>
        </w:rPr>
        <w:t>邀请报价文件</w:t>
      </w:r>
    </w:p>
    <w:p w14:paraId="28C75C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0E719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1CC1A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1DAD8C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7AF19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67FD4B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color w:val="333333"/>
          <w:kern w:val="10"/>
          <w:sz w:val="52"/>
          <w:szCs w:val="52"/>
          <w:lang w:eastAsia="zh-CN"/>
        </w:rPr>
      </w:pPr>
    </w:p>
    <w:p w14:paraId="146E83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4B1E15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31A4F8EB">
      <w:pPr>
        <w:pStyle w:val="11"/>
        <w:shd w:val="clear" w:color="auto" w:fill="FFFFFF"/>
        <w:spacing w:before="0" w:beforeAutospacing="0" w:after="0" w:afterAutospacing="0" w:line="360" w:lineRule="auto"/>
        <w:jc w:val="center"/>
        <w:rPr>
          <w:rFonts w:hint="eastAsia" w:asciiTheme="minorEastAsia" w:hAnsiTheme="minorEastAsia" w:eastAsiaTheme="minorEastAsia" w:cstheme="minorEastAsia"/>
          <w:b w:val="0"/>
          <w:bCs/>
          <w:color w:val="333333"/>
          <w:sz w:val="32"/>
          <w:szCs w:val="32"/>
          <w:lang w:eastAsia="zh-CN"/>
        </w:rPr>
      </w:pPr>
      <w:r>
        <w:rPr>
          <w:rFonts w:hint="eastAsia" w:asciiTheme="minorEastAsia" w:hAnsiTheme="minorEastAsia" w:eastAsiaTheme="minorEastAsia" w:cstheme="minorEastAsia"/>
          <w:b w:val="0"/>
          <w:bCs/>
          <w:color w:val="333333"/>
          <w:sz w:val="32"/>
          <w:szCs w:val="32"/>
          <w:lang w:eastAsia="zh-CN"/>
        </w:rPr>
        <w:t>广饶县财金建设工程有限公司</w:t>
      </w:r>
    </w:p>
    <w:p w14:paraId="5AC6348E">
      <w:pPr>
        <w:pStyle w:val="11"/>
        <w:shd w:val="clear" w:color="auto" w:fill="FFFFFF"/>
        <w:spacing w:before="0" w:beforeAutospacing="0" w:after="0" w:afterAutospacing="0" w:line="360" w:lineRule="auto"/>
        <w:jc w:val="center"/>
        <w:rPr>
          <w:rFonts w:hint="eastAsia" w:asciiTheme="minorEastAsia" w:hAnsiTheme="minorEastAsia" w:eastAsiaTheme="minorEastAsia" w:cstheme="minorEastAsia"/>
          <w:b w:val="0"/>
          <w:bCs/>
          <w:color w:val="333333"/>
          <w:sz w:val="32"/>
          <w:szCs w:val="32"/>
          <w:lang w:val="en-US" w:eastAsia="zh-CN"/>
        </w:rPr>
      </w:pPr>
      <w:r>
        <w:rPr>
          <w:rFonts w:hint="eastAsia" w:asciiTheme="minorEastAsia" w:hAnsiTheme="minorEastAsia" w:eastAsiaTheme="minorEastAsia" w:cstheme="minorEastAsia"/>
          <w:b w:val="0"/>
          <w:bCs/>
          <w:color w:val="333333"/>
          <w:sz w:val="32"/>
          <w:szCs w:val="32"/>
          <w:lang w:eastAsia="zh-CN"/>
        </w:rPr>
        <w:t>二零二五年</w:t>
      </w:r>
      <w:r>
        <w:rPr>
          <w:rFonts w:hint="eastAsia" w:asciiTheme="minorEastAsia" w:hAnsiTheme="minorEastAsia" w:eastAsiaTheme="minorEastAsia" w:cstheme="minorEastAsia"/>
          <w:b w:val="0"/>
          <w:bCs/>
          <w:color w:val="333333"/>
          <w:sz w:val="32"/>
          <w:szCs w:val="32"/>
          <w:lang w:val="en-US" w:eastAsia="zh-CN"/>
        </w:rPr>
        <w:t>八</w:t>
      </w:r>
      <w:r>
        <w:rPr>
          <w:rFonts w:hint="eastAsia" w:asciiTheme="minorEastAsia" w:hAnsiTheme="minorEastAsia" w:eastAsiaTheme="minorEastAsia" w:cstheme="minorEastAsia"/>
          <w:b w:val="0"/>
          <w:bCs/>
          <w:color w:val="333333"/>
          <w:sz w:val="32"/>
          <w:szCs w:val="32"/>
          <w:lang w:eastAsia="zh-CN"/>
        </w:rPr>
        <w:t>月</w:t>
      </w:r>
    </w:p>
    <w:p w14:paraId="3AB420C4">
      <w:pPr>
        <w:pStyle w:val="11"/>
        <w:shd w:val="clear" w:color="auto" w:fill="FFFFFF"/>
        <w:spacing w:before="0" w:beforeAutospacing="0" w:after="0" w:afterAutospacing="0" w:line="360" w:lineRule="auto"/>
        <w:jc w:val="both"/>
        <w:rPr>
          <w:rFonts w:hint="eastAsia" w:asciiTheme="minorEastAsia" w:hAnsiTheme="minorEastAsia" w:eastAsiaTheme="minorEastAsia" w:cstheme="minorEastAsia"/>
          <w:b/>
          <w:color w:val="333333"/>
          <w:sz w:val="32"/>
          <w:szCs w:val="32"/>
          <w:lang w:eastAsia="zh-CN"/>
        </w:rPr>
      </w:pPr>
    </w:p>
    <w:p w14:paraId="194B120E">
      <w:pPr>
        <w:pStyle w:val="11"/>
        <w:shd w:val="clear" w:color="auto" w:fill="FFFFFF"/>
        <w:spacing w:before="0" w:beforeAutospacing="0" w:after="0" w:afterAutospacing="0" w:line="360" w:lineRule="auto"/>
        <w:jc w:val="both"/>
        <w:rPr>
          <w:rFonts w:hint="eastAsia" w:asciiTheme="minorEastAsia" w:hAnsiTheme="minorEastAsia" w:eastAsiaTheme="minorEastAsia" w:cstheme="minorEastAsia"/>
          <w:b/>
          <w:color w:val="333333"/>
          <w:sz w:val="32"/>
          <w:szCs w:val="32"/>
          <w:lang w:eastAsia="zh-CN"/>
        </w:rPr>
      </w:pPr>
    </w:p>
    <w:p w14:paraId="0088C483">
      <w:pPr>
        <w:pStyle w:val="11"/>
        <w:shd w:val="clear" w:color="auto" w:fill="FFFFFF"/>
        <w:spacing w:before="0" w:beforeAutospacing="0" w:after="0" w:afterAutospacing="0" w:line="360" w:lineRule="auto"/>
        <w:jc w:val="left"/>
        <w:rPr>
          <w:rFonts w:hint="eastAsia" w:asciiTheme="minorEastAsia" w:hAnsiTheme="minorEastAsia" w:eastAsiaTheme="minorEastAsia" w:cstheme="minorEastAsia"/>
          <w:b/>
          <w:bCs/>
          <w:color w:val="333333"/>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heme="minorEastAsia" w:hAnsiTheme="minorEastAsia" w:eastAsiaTheme="minorEastAsia" w:cstheme="minorEastAsia"/>
          <w:b/>
          <w:bCs/>
          <w:color w:val="333333"/>
          <w:sz w:val="32"/>
          <w:szCs w:val="32"/>
          <w:lang w:eastAsia="zh-CN"/>
        </w:rPr>
        <w:t>第一部分：招标公告</w:t>
      </w:r>
    </w:p>
    <w:p w14:paraId="28B65A36">
      <w:pPr>
        <w:pStyle w:val="11"/>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Style w:val="17"/>
          <w:rFonts w:hint="eastAsia" w:asciiTheme="minorEastAsia" w:hAnsiTheme="minorEastAsia" w:eastAsiaTheme="minorEastAsia" w:cstheme="minorEastAsia"/>
          <w:color w:val="333333"/>
          <w:sz w:val="24"/>
          <w:szCs w:val="24"/>
          <w:lang w:eastAsia="zh-CN"/>
        </w:rPr>
      </w:pPr>
      <w:r>
        <w:rPr>
          <w:rFonts w:hint="eastAsia" w:ascii="宋体" w:hAnsi="宋体" w:eastAsia="宋体" w:cs="宋体"/>
          <w:color w:val="auto"/>
          <w:sz w:val="24"/>
          <w:szCs w:val="24"/>
          <w:highlight w:val="none"/>
          <w:lang w:val="en-US" w:eastAsia="zh-CN"/>
        </w:rPr>
        <w:t>广饶县财金建设工程有限公司因工程需要，就广饶县</w:t>
      </w:r>
      <w:r>
        <w:rPr>
          <w:rFonts w:hint="eastAsia" w:cs="宋体"/>
          <w:color w:val="auto"/>
          <w:sz w:val="24"/>
          <w:szCs w:val="24"/>
          <w:highlight w:val="none"/>
          <w:lang w:val="en-US" w:eastAsia="zh-CN"/>
        </w:rPr>
        <w:t>人民</w:t>
      </w:r>
      <w:r>
        <w:rPr>
          <w:rFonts w:hint="eastAsia" w:ascii="宋体" w:hAnsi="宋体" w:eastAsia="宋体" w:cs="宋体"/>
          <w:color w:val="auto"/>
          <w:sz w:val="24"/>
          <w:szCs w:val="24"/>
          <w:highlight w:val="none"/>
          <w:lang w:val="en-US" w:eastAsia="zh-CN"/>
        </w:rPr>
        <w:t>医院项目</w:t>
      </w:r>
      <w:r>
        <w:rPr>
          <w:rFonts w:hint="eastAsia" w:cs="宋体"/>
          <w:color w:val="auto"/>
          <w:sz w:val="24"/>
          <w:szCs w:val="24"/>
          <w:highlight w:val="none"/>
          <w:lang w:val="en-US" w:eastAsia="zh-CN"/>
        </w:rPr>
        <w:t>室内木门、卫生间树脂门、卫生间隔断</w:t>
      </w:r>
      <w:r>
        <w:rPr>
          <w:rFonts w:hint="eastAsia" w:ascii="宋体" w:hAnsi="宋体" w:eastAsia="宋体" w:cs="宋体"/>
          <w:color w:val="auto"/>
          <w:sz w:val="24"/>
          <w:szCs w:val="24"/>
          <w:highlight w:val="none"/>
          <w:lang w:val="en-US" w:eastAsia="zh-CN"/>
        </w:rPr>
        <w:t>进行公开招标，现将主要情况说明如下：</w:t>
      </w:r>
    </w:p>
    <w:p w14:paraId="57B4B022">
      <w:pPr>
        <w:spacing w:line="360" w:lineRule="auto"/>
        <w:rPr>
          <w:rFonts w:hint="eastAsia" w:ascii="宋体" w:hAnsi="宋体" w:eastAsia="宋体" w:cs="宋体"/>
          <w:color w:val="auto"/>
          <w:sz w:val="24"/>
          <w:szCs w:val="24"/>
          <w:highlight w:val="none"/>
          <w:lang w:val="en-US" w:eastAsia="zh-CN"/>
        </w:rPr>
      </w:pPr>
      <w:r>
        <w:rPr>
          <w:rStyle w:val="17"/>
          <w:rFonts w:hint="eastAsia" w:ascii="宋体" w:hAnsi="宋体" w:eastAsia="宋体" w:cs="宋体"/>
          <w:color w:val="333333"/>
          <w:sz w:val="24"/>
          <w:szCs w:val="24"/>
        </w:rPr>
        <w:t>一、</w:t>
      </w:r>
      <w:r>
        <w:rPr>
          <w:rStyle w:val="17"/>
          <w:rFonts w:hint="eastAsia" w:ascii="宋体" w:hAnsi="宋体" w:eastAsia="宋体" w:cs="宋体"/>
          <w:color w:val="333333"/>
          <w:sz w:val="24"/>
          <w:szCs w:val="24"/>
          <w:lang w:val="en-US" w:eastAsia="zh-CN"/>
        </w:rPr>
        <w:t>工程概况</w:t>
      </w:r>
    </w:p>
    <w:p w14:paraId="7E79BEA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施工期限：2025年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0日-- 2025年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月30日</w:t>
      </w:r>
    </w:p>
    <w:p w14:paraId="3F1CDE3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施工地点：东营市广饶县</w:t>
      </w:r>
    </w:p>
    <w:p w14:paraId="50FC98EC">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施工内容：</w:t>
      </w:r>
      <w:r>
        <w:rPr>
          <w:rFonts w:hint="eastAsia" w:ascii="宋体" w:hAnsi="宋体" w:cs="宋体"/>
          <w:color w:val="auto"/>
          <w:sz w:val="24"/>
          <w:szCs w:val="24"/>
          <w:highlight w:val="none"/>
          <w:lang w:val="en-US" w:eastAsia="zh-CN"/>
        </w:rPr>
        <w:t>广饶县人民医院项目室内木门、卫生间树脂门、卫生间隔断</w:t>
      </w:r>
      <w:r>
        <w:rPr>
          <w:rFonts w:hint="eastAsia" w:asciiTheme="minorEastAsia" w:hAnsiTheme="minorEastAsia" w:eastAsiaTheme="minorEastAsia" w:cstheme="minorEastAsia"/>
          <w:sz w:val="24"/>
          <w:szCs w:val="24"/>
        </w:rPr>
        <w:t>采购，主要包括</w:t>
      </w:r>
      <w:r>
        <w:rPr>
          <w:rFonts w:hint="eastAsia" w:ascii="宋体" w:hAnsi="宋体" w:cs="宋体"/>
          <w:color w:val="auto"/>
          <w:sz w:val="24"/>
          <w:szCs w:val="24"/>
          <w:highlight w:val="none"/>
          <w:lang w:val="en-US" w:eastAsia="zh-CN"/>
        </w:rPr>
        <w:t>室内木门、卫生间树脂门、卫生间隔断</w:t>
      </w:r>
      <w:r>
        <w:rPr>
          <w:rFonts w:hint="eastAsia" w:asciiTheme="minorEastAsia" w:hAnsiTheme="minorEastAsia" w:eastAsiaTheme="minorEastAsia" w:cstheme="minorEastAsia"/>
          <w:sz w:val="24"/>
          <w:szCs w:val="24"/>
        </w:rPr>
        <w:t>的生产、供应及运输到招标人指定点的安装、调试、验收、售后服务等全部工作</w:t>
      </w:r>
      <w:r>
        <w:rPr>
          <w:rFonts w:hint="eastAsia" w:asciiTheme="minorEastAsia" w:hAnsiTheme="minorEastAsia" w:eastAsiaTheme="minorEastAsia" w:cstheme="minorEastAsia"/>
          <w:color w:val="auto"/>
          <w:sz w:val="24"/>
          <w:szCs w:val="24"/>
          <w:highlight w:val="none"/>
          <w:lang w:val="en-US" w:eastAsia="zh-CN"/>
        </w:rPr>
        <w:t>。</w:t>
      </w:r>
    </w:p>
    <w:p w14:paraId="278F06A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质量标准：合格</w:t>
      </w:r>
    </w:p>
    <w:p w14:paraId="332CAAA5">
      <w:pPr>
        <w:pStyle w:val="11"/>
        <w:shd w:val="clear" w:color="auto" w:fill="FFFFFF"/>
        <w:spacing w:before="0" w:beforeAutospacing="0" w:after="0" w:afterAutospacing="0" w:line="360" w:lineRule="auto"/>
        <w:rPr>
          <w:rFonts w:hint="eastAsia" w:ascii="宋体" w:hAnsi="宋体" w:eastAsia="宋体" w:cs="宋体"/>
          <w:color w:val="333333"/>
          <w:sz w:val="24"/>
          <w:szCs w:val="24"/>
        </w:rPr>
      </w:pPr>
      <w:r>
        <w:rPr>
          <w:rStyle w:val="17"/>
          <w:rFonts w:hint="eastAsia" w:ascii="宋体" w:hAnsi="宋体" w:eastAsia="宋体" w:cs="宋体"/>
          <w:color w:val="333333"/>
          <w:sz w:val="24"/>
          <w:szCs w:val="24"/>
        </w:rPr>
        <w:t>二、投标人须知</w:t>
      </w:r>
    </w:p>
    <w:p w14:paraId="5F4A670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1、投标人需有足够的资金、人员、设备以满足施工要求；</w:t>
      </w:r>
    </w:p>
    <w:p w14:paraId="6F53358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2、社会信誉良好，无不良记录且财务资信状况良好；</w:t>
      </w:r>
    </w:p>
    <w:p w14:paraId="2B77B33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3、中标后工人进场前需购买意外伤害保险；</w:t>
      </w:r>
    </w:p>
    <w:p w14:paraId="5E6912C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4、投标人投标前必须自行组织人员踏勘现场、阅读图纸等了解详细实施内容；</w:t>
      </w:r>
    </w:p>
    <w:p w14:paraId="45ECDC26">
      <w:pPr>
        <w:pStyle w:val="11"/>
        <w:shd w:val="clear" w:color="auto" w:fill="FFFFFF"/>
        <w:spacing w:before="0" w:beforeAutospacing="0" w:after="0" w:afterAutospacing="0" w:line="360" w:lineRule="auto"/>
        <w:rPr>
          <w:rStyle w:val="17"/>
          <w:rFonts w:hint="eastAsia" w:ascii="宋体" w:hAnsi="宋体" w:eastAsia="宋体" w:cs="宋体"/>
          <w:b/>
          <w:bCs/>
          <w:color w:val="333333"/>
          <w:sz w:val="24"/>
          <w:szCs w:val="24"/>
        </w:rPr>
      </w:pPr>
      <w:r>
        <w:rPr>
          <w:rStyle w:val="17"/>
          <w:rFonts w:hint="eastAsia" w:ascii="宋体" w:hAnsi="宋体" w:eastAsia="宋体" w:cs="宋体"/>
          <w:b/>
          <w:bCs/>
          <w:color w:val="333333"/>
          <w:sz w:val="24"/>
          <w:szCs w:val="24"/>
        </w:rPr>
        <w:t>三、投标人获取招标文件要求</w:t>
      </w:r>
    </w:p>
    <w:p w14:paraId="61E3E2C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企业提供【营业执照、法定代表人或代理人身份证】复印件一份、相关类似业绩清单及合同（业绩表见附件）等资料进行报名，复印件需加盖投标人公章，以上有关证件必须在有效期内。报名成功后，根据招标公告从报名处获取招标文件及报价所需的相关资料。</w:t>
      </w:r>
    </w:p>
    <w:p w14:paraId="7E9DF7B2">
      <w:pPr>
        <w:spacing w:line="360" w:lineRule="auto"/>
        <w:rPr>
          <w:rFonts w:hint="eastAsia" w:asciiTheme="minorEastAsia" w:hAnsiTheme="minorEastAsia" w:eastAsiaTheme="minorEastAsia" w:cstheme="minorEastAsia"/>
          <w:b/>
          <w:bCs/>
          <w:color w:val="333333"/>
          <w:sz w:val="24"/>
          <w:szCs w:val="24"/>
          <w:lang w:eastAsia="zh-CN"/>
        </w:rPr>
      </w:pPr>
      <w:r>
        <w:rPr>
          <w:rFonts w:hint="eastAsia" w:ascii="宋体" w:hAnsi="宋体" w:eastAsia="宋体" w:cs="宋体"/>
          <w:color w:val="auto"/>
          <w:sz w:val="24"/>
          <w:szCs w:val="24"/>
          <w:highlight w:val="none"/>
          <w:lang w:val="en-US" w:eastAsia="zh-CN"/>
        </w:rPr>
        <w:t>四、</w:t>
      </w:r>
      <w:r>
        <w:rPr>
          <w:rFonts w:hint="eastAsia" w:asciiTheme="minorEastAsia" w:hAnsiTheme="minorEastAsia" w:eastAsiaTheme="minorEastAsia" w:cstheme="minorEastAsia"/>
          <w:b/>
          <w:bCs/>
          <w:color w:val="333333"/>
          <w:sz w:val="24"/>
          <w:szCs w:val="24"/>
          <w:lang w:eastAsia="zh-CN"/>
        </w:rPr>
        <w:t>质量标准</w:t>
      </w:r>
    </w:p>
    <w:p w14:paraId="263AE4C0">
      <w:pPr>
        <w:pStyle w:val="11"/>
        <w:numPr>
          <w:ilvl w:val="0"/>
          <w:numId w:val="2"/>
        </w:numPr>
        <w:shd w:val="clear" w:color="auto" w:fill="FFFFFF"/>
        <w:spacing w:before="0" w:beforeAutospacing="0" w:after="0" w:afterAutospacing="0" w:line="360" w:lineRule="auto"/>
        <w:ind w:firstLine="480" w:firstLineChars="200"/>
        <w:rPr>
          <w:rFonts w:hint="eastAsia"/>
          <w:color w:val="auto"/>
          <w:sz w:val="28"/>
          <w:szCs w:val="28"/>
          <w:lang w:val="en-US" w:eastAsia="zh-CN"/>
        </w:rPr>
      </w:pPr>
      <w:r>
        <w:rPr>
          <w:rFonts w:hint="eastAsia"/>
          <w:lang w:val="en-US" w:eastAsia="zh-CN"/>
        </w:rPr>
        <w:t>卫生间树脂门</w:t>
      </w:r>
    </w:p>
    <w:p w14:paraId="469462E9">
      <w:pPr>
        <w:spacing w:line="360" w:lineRule="auto"/>
        <w:ind w:firstLine="480" w:firstLineChars="200"/>
        <w:rPr>
          <w:rFonts w:ascii="宋体" w:hAnsi="宋体" w:eastAsia="宋体"/>
          <w:sz w:val="24"/>
          <w:szCs w:val="24"/>
        </w:rPr>
      </w:pPr>
      <w:r>
        <w:rPr>
          <w:rFonts w:ascii="宋体" w:hAnsi="宋体" w:eastAsia="宋体"/>
          <w:sz w:val="24"/>
          <w:szCs w:val="24"/>
        </w:rPr>
        <w:t>1.1门体制作前，由中标人先到工地现场测量好洞口尺寸，以确保安装时门框与墙体之间缝隙符合规范要求。门套与门扇配合间隙适中，安装牢固，门套安装方式：承插式连接发泡固定。门下槛根据要求预留一定的缝隙，以满足瓷砖、地板铺设要求。</w:t>
      </w:r>
    </w:p>
    <w:p w14:paraId="4CB9B1A4">
      <w:pPr>
        <w:spacing w:line="360" w:lineRule="auto"/>
        <w:ind w:firstLine="480" w:firstLineChars="200"/>
        <w:rPr>
          <w:rFonts w:ascii="宋体" w:hAnsi="宋体" w:eastAsia="宋体"/>
          <w:sz w:val="24"/>
          <w:szCs w:val="24"/>
        </w:rPr>
      </w:pPr>
      <w:r>
        <w:rPr>
          <w:rFonts w:ascii="宋体" w:hAnsi="宋体" w:eastAsia="宋体"/>
          <w:sz w:val="24"/>
          <w:szCs w:val="24"/>
        </w:rPr>
        <w:t>1.2材质要求</w:t>
      </w:r>
    </w:p>
    <w:p w14:paraId="3A5D44C6">
      <w:pPr>
        <w:spacing w:line="360" w:lineRule="auto"/>
        <w:ind w:firstLine="480" w:firstLineChars="200"/>
        <w:rPr>
          <w:rFonts w:ascii="宋体" w:hAnsi="宋体" w:eastAsia="宋体"/>
          <w:sz w:val="24"/>
          <w:szCs w:val="24"/>
        </w:rPr>
      </w:pPr>
      <w:r>
        <w:rPr>
          <w:rFonts w:hint="eastAsia" w:ascii="宋体" w:hAnsi="宋体" w:eastAsia="宋体"/>
          <w:sz w:val="24"/>
          <w:szCs w:val="24"/>
        </w:rPr>
        <w:t>门套：</w:t>
      </w:r>
    </w:p>
    <w:p w14:paraId="6C0A0ADD">
      <w:pPr>
        <w:spacing w:line="360" w:lineRule="auto"/>
        <w:ind w:firstLine="480" w:firstLineChars="200"/>
        <w:rPr>
          <w:rFonts w:ascii="宋体" w:hAnsi="宋体" w:eastAsia="宋体"/>
          <w:sz w:val="24"/>
          <w:szCs w:val="24"/>
        </w:rPr>
      </w:pPr>
      <w:r>
        <w:rPr>
          <w:rFonts w:hint="eastAsia" w:ascii="宋体" w:hAnsi="宋体" w:eastAsia="宋体"/>
          <w:sz w:val="24"/>
          <w:szCs w:val="24"/>
        </w:rPr>
        <w:t>材质：</w:t>
      </w:r>
      <w:r>
        <w:rPr>
          <w:rFonts w:ascii="宋体" w:hAnsi="宋体" w:eastAsia="宋体"/>
          <w:sz w:val="24"/>
          <w:szCs w:val="24"/>
        </w:rPr>
        <w:t>PVC结皮发泡材料 ，厚度：门主框厚度为35 mm，宽为100-120 mm</w:t>
      </w:r>
    </w:p>
    <w:p w14:paraId="57B9A97C">
      <w:pPr>
        <w:spacing w:line="360" w:lineRule="auto"/>
        <w:ind w:firstLine="480" w:firstLineChars="200"/>
        <w:rPr>
          <w:rFonts w:ascii="宋体" w:hAnsi="宋体" w:eastAsia="宋体"/>
          <w:sz w:val="24"/>
          <w:szCs w:val="24"/>
        </w:rPr>
      </w:pPr>
      <w:r>
        <w:rPr>
          <w:rFonts w:hint="eastAsia" w:ascii="宋体" w:hAnsi="宋体" w:eastAsia="宋体"/>
          <w:sz w:val="24"/>
          <w:szCs w:val="24"/>
        </w:rPr>
        <w:t>连接材宽</w:t>
      </w:r>
      <w:r>
        <w:rPr>
          <w:rFonts w:ascii="宋体" w:hAnsi="宋体" w:eastAsia="宋体"/>
          <w:sz w:val="24"/>
          <w:szCs w:val="24"/>
        </w:rPr>
        <w:t>115-175mm；套线宽为60 mm；门档配以专用密封条，以保证门扇闭合严密。</w:t>
      </w:r>
    </w:p>
    <w:p w14:paraId="1D9D8A6E">
      <w:pPr>
        <w:spacing w:line="360" w:lineRule="auto"/>
        <w:ind w:firstLine="480" w:firstLineChars="200"/>
        <w:rPr>
          <w:rFonts w:ascii="宋体" w:hAnsi="宋体" w:eastAsia="宋体"/>
          <w:sz w:val="24"/>
          <w:szCs w:val="24"/>
        </w:rPr>
      </w:pPr>
      <w:r>
        <w:rPr>
          <w:rFonts w:hint="eastAsia" w:ascii="宋体" w:hAnsi="宋体" w:eastAsia="宋体"/>
          <w:sz w:val="24"/>
          <w:szCs w:val="24"/>
        </w:rPr>
        <w:t>门扇：</w:t>
      </w:r>
    </w:p>
    <w:p w14:paraId="32E12F3D">
      <w:pPr>
        <w:spacing w:line="360" w:lineRule="auto"/>
        <w:ind w:firstLine="480" w:firstLineChars="200"/>
        <w:rPr>
          <w:rFonts w:ascii="宋体" w:hAnsi="宋体" w:eastAsia="宋体"/>
          <w:sz w:val="24"/>
          <w:szCs w:val="24"/>
        </w:rPr>
      </w:pPr>
      <w:r>
        <w:rPr>
          <w:rFonts w:hint="eastAsia" w:ascii="宋体" w:hAnsi="宋体" w:eastAsia="宋体"/>
          <w:sz w:val="24"/>
          <w:szCs w:val="24"/>
        </w:rPr>
        <w:t>门扇</w:t>
      </w:r>
      <w:r>
        <w:rPr>
          <w:rFonts w:hint="eastAsia" w:ascii="宋体" w:hAnsi="宋体" w:eastAsia="宋体"/>
          <w:color w:val="auto"/>
          <w:sz w:val="24"/>
          <w:szCs w:val="24"/>
        </w:rPr>
        <w:t>材料：</w:t>
      </w:r>
      <w:r>
        <w:rPr>
          <w:rFonts w:hint="eastAsia"/>
          <w:color w:val="auto"/>
        </w:rPr>
        <w:t>PVC中空结皮发泡</w:t>
      </w:r>
      <w:r>
        <w:rPr>
          <w:rFonts w:hint="eastAsia"/>
          <w:color w:val="auto"/>
          <w:lang w:eastAsia="zh-CN"/>
        </w:rPr>
        <w:t>生态</w:t>
      </w:r>
      <w:r>
        <w:rPr>
          <w:rFonts w:hint="eastAsia"/>
          <w:color w:val="auto"/>
        </w:rPr>
        <w:t>门</w:t>
      </w:r>
      <w:r>
        <w:rPr>
          <w:rFonts w:ascii="宋体" w:hAnsi="宋体" w:eastAsia="宋体"/>
          <w:color w:val="auto"/>
          <w:sz w:val="24"/>
          <w:szCs w:val="24"/>
        </w:rPr>
        <w:t xml:space="preserve"> </w:t>
      </w:r>
      <w:r>
        <w:rPr>
          <w:rFonts w:hint="eastAsia" w:ascii="宋体" w:hAnsi="宋体" w:eastAsia="宋体"/>
          <w:color w:val="auto"/>
          <w:sz w:val="24"/>
          <w:szCs w:val="24"/>
          <w:lang w:val="en-US" w:eastAsia="zh-CN"/>
        </w:rPr>
        <w:t>,内部中</w:t>
      </w:r>
      <w:r>
        <w:rPr>
          <w:rFonts w:hint="eastAsia" w:ascii="宋体" w:hAnsi="宋体" w:eastAsia="宋体"/>
          <w:sz w:val="24"/>
          <w:szCs w:val="24"/>
          <w:lang w:val="en-US" w:eastAsia="zh-CN"/>
        </w:rPr>
        <w:t>空腔体结构，</w:t>
      </w:r>
      <w:r>
        <w:rPr>
          <w:rFonts w:ascii="宋体" w:hAnsi="宋体" w:eastAsia="宋体"/>
          <w:sz w:val="24"/>
          <w:szCs w:val="24"/>
        </w:rPr>
        <w:t>门扇厚度 40 mm。</w:t>
      </w:r>
    </w:p>
    <w:p w14:paraId="19AB2EA7">
      <w:pPr>
        <w:spacing w:line="360" w:lineRule="auto"/>
        <w:ind w:firstLine="480" w:firstLineChars="200"/>
        <w:rPr>
          <w:rFonts w:ascii="宋体" w:hAnsi="宋体" w:eastAsia="宋体"/>
          <w:sz w:val="24"/>
          <w:szCs w:val="24"/>
        </w:rPr>
      </w:pPr>
      <w:r>
        <w:rPr>
          <w:rFonts w:hint="eastAsia" w:ascii="宋体" w:hAnsi="宋体" w:eastAsia="宋体"/>
          <w:sz w:val="24"/>
          <w:szCs w:val="24"/>
        </w:rPr>
        <w:t>门扇内部结构为：腔体结构间距</w:t>
      </w:r>
      <w:r>
        <w:rPr>
          <w:rFonts w:ascii="宋体" w:hAnsi="宋体" w:eastAsia="宋体"/>
          <w:sz w:val="24"/>
          <w:szCs w:val="24"/>
        </w:rPr>
        <w:t xml:space="preserve">45 mm，厚度满足对面板支撑作用的要求；门扇面板壁厚度 5 mm，门侧边壁厚为17mm加厚层。 </w:t>
      </w:r>
    </w:p>
    <w:p w14:paraId="2DC2C443">
      <w:pPr>
        <w:spacing w:line="360" w:lineRule="auto"/>
        <w:ind w:firstLine="480" w:firstLineChars="200"/>
        <w:rPr>
          <w:rFonts w:ascii="宋体" w:hAnsi="宋体" w:eastAsia="宋体"/>
          <w:sz w:val="24"/>
          <w:szCs w:val="24"/>
        </w:rPr>
      </w:pPr>
      <w:r>
        <w:rPr>
          <w:rFonts w:hint="eastAsia" w:ascii="宋体" w:hAnsi="宋体" w:eastAsia="宋体"/>
          <w:sz w:val="24"/>
          <w:szCs w:val="24"/>
        </w:rPr>
        <w:t>材质环保等级：</w:t>
      </w:r>
      <w:r>
        <w:rPr>
          <w:rFonts w:ascii="宋体" w:hAnsi="宋体" w:eastAsia="宋体"/>
          <w:sz w:val="24"/>
          <w:szCs w:val="24"/>
        </w:rPr>
        <w:t>E1级，阻燃等级：B1级</w:t>
      </w:r>
    </w:p>
    <w:p w14:paraId="3CAB4063">
      <w:pPr>
        <w:spacing w:line="360" w:lineRule="auto"/>
        <w:ind w:firstLine="480" w:firstLineChars="200"/>
        <w:rPr>
          <w:rFonts w:ascii="宋体" w:hAnsi="宋体" w:eastAsia="宋体"/>
          <w:sz w:val="24"/>
          <w:szCs w:val="24"/>
        </w:rPr>
      </w:pPr>
      <w:r>
        <w:rPr>
          <w:rFonts w:ascii="宋体" w:hAnsi="宋体" w:eastAsia="宋体"/>
          <w:sz w:val="24"/>
          <w:szCs w:val="24"/>
        </w:rPr>
        <w:t>1.3装饰面要求：表面处理： 优质PVC材料覆面 ，应均匀、平整、光滑，无明显麻点、气泡、起鼓和碰伤划痕，门扇与门框、门边处理方式相同；样式为平板门带简易造型，卫生间、厨房门加磨砂玻璃。具体样式、颜色由招标人根据投标人提供的样品及图册确定。</w:t>
      </w:r>
    </w:p>
    <w:p w14:paraId="3662115D">
      <w:pPr>
        <w:spacing w:line="360" w:lineRule="auto"/>
        <w:ind w:firstLine="480" w:firstLineChars="200"/>
        <w:rPr>
          <w:rFonts w:ascii="宋体" w:hAnsi="宋体" w:eastAsia="宋体"/>
          <w:sz w:val="24"/>
          <w:szCs w:val="24"/>
        </w:rPr>
      </w:pPr>
      <w:r>
        <w:rPr>
          <w:rFonts w:ascii="宋体" w:hAnsi="宋体" w:eastAsia="宋体"/>
          <w:sz w:val="24"/>
          <w:szCs w:val="24"/>
        </w:rPr>
        <w:t>1.4五金件：配合页、门锁、吸门器等五金件，要求投标人提报中高档产品，材质为不锈钢或锌合金材质，确保坚久耐用、不易生锈，投标时须注明品牌。</w:t>
      </w:r>
    </w:p>
    <w:p w14:paraId="6BE55A38">
      <w:pPr>
        <w:spacing w:line="360" w:lineRule="auto"/>
        <w:ind w:firstLine="480" w:firstLineChars="200"/>
        <w:rPr>
          <w:rFonts w:ascii="宋体" w:hAnsi="宋体" w:eastAsia="宋体"/>
          <w:sz w:val="24"/>
          <w:szCs w:val="24"/>
        </w:rPr>
      </w:pPr>
      <w:r>
        <w:rPr>
          <w:rFonts w:hint="eastAsia" w:ascii="宋体" w:hAnsi="宋体" w:eastAsia="宋体"/>
          <w:sz w:val="24"/>
          <w:szCs w:val="24"/>
        </w:rPr>
        <w:t>五金件必须采用优质品牌，符合</w:t>
      </w:r>
      <w:r>
        <w:rPr>
          <w:rFonts w:ascii="宋体" w:hAnsi="宋体" w:eastAsia="宋体"/>
          <w:sz w:val="24"/>
          <w:szCs w:val="24"/>
        </w:rPr>
        <w:t>JG/T212《建筑门窗五金件通用技术要求》的规定。需配备304不锈钢门吸并安装。</w:t>
      </w:r>
    </w:p>
    <w:p w14:paraId="048F7C9D">
      <w:pPr>
        <w:spacing w:line="360" w:lineRule="auto"/>
        <w:ind w:firstLine="480" w:firstLineChars="200"/>
        <w:rPr>
          <w:rFonts w:ascii="宋体" w:hAnsi="宋体" w:eastAsia="宋体"/>
          <w:sz w:val="24"/>
          <w:szCs w:val="24"/>
        </w:rPr>
      </w:pPr>
      <w:r>
        <w:rPr>
          <w:rFonts w:hint="eastAsia" w:ascii="宋体" w:hAnsi="宋体" w:eastAsia="宋体"/>
          <w:sz w:val="24"/>
          <w:szCs w:val="24"/>
        </w:rPr>
        <w:t>门锁：采用单斜舌按钮插芯门锁，不锈钢面饰，铜质锁芯。</w:t>
      </w:r>
    </w:p>
    <w:p w14:paraId="16532DFB">
      <w:pPr>
        <w:spacing w:line="360" w:lineRule="auto"/>
        <w:ind w:firstLine="480" w:firstLineChars="200"/>
        <w:rPr>
          <w:rFonts w:ascii="宋体" w:hAnsi="宋体" w:eastAsia="宋体"/>
          <w:sz w:val="24"/>
          <w:szCs w:val="24"/>
        </w:rPr>
      </w:pPr>
      <w:r>
        <w:rPr>
          <w:rFonts w:hint="eastAsia" w:ascii="宋体" w:hAnsi="宋体" w:eastAsia="宋体"/>
          <w:sz w:val="24"/>
          <w:szCs w:val="24"/>
        </w:rPr>
        <w:t>执手：材质为</w:t>
      </w:r>
      <w:r>
        <w:rPr>
          <w:rFonts w:ascii="宋体" w:hAnsi="宋体" w:eastAsia="宋体"/>
          <w:sz w:val="24"/>
          <w:szCs w:val="24"/>
        </w:rPr>
        <w:t>304不锈钢，双面双回位杆形执手，使用频率代号等级II级，抗破坏性能等级为II级。其余技术指标不低于JG/T393《建筑门窗五金件 双面执手》、JG/T212《建筑门窗五金件  通用技术要求》的规定。</w:t>
      </w:r>
    </w:p>
    <w:p w14:paraId="14A80C84">
      <w:pPr>
        <w:spacing w:line="360" w:lineRule="auto"/>
        <w:ind w:firstLine="480" w:firstLineChars="200"/>
        <w:rPr>
          <w:rFonts w:ascii="宋体" w:hAnsi="宋体" w:eastAsia="宋体"/>
          <w:sz w:val="24"/>
          <w:szCs w:val="24"/>
        </w:rPr>
      </w:pPr>
      <w:r>
        <w:rPr>
          <w:rFonts w:hint="eastAsia" w:ascii="宋体" w:hAnsi="宋体" w:eastAsia="宋体"/>
          <w:sz w:val="24"/>
          <w:szCs w:val="24"/>
        </w:rPr>
        <w:t>合页（铰链）：材质为</w:t>
      </w:r>
      <w:r>
        <w:rPr>
          <w:rFonts w:ascii="宋体" w:hAnsi="宋体" w:eastAsia="宋体"/>
          <w:sz w:val="24"/>
          <w:szCs w:val="24"/>
        </w:rPr>
        <w:t>304不锈钢，其余技术指标不低于JG/T125《建筑门窗五金件合页（铰链）》、JG/T212《建筑门窗五金件通用技术要求》的规定。</w:t>
      </w:r>
    </w:p>
    <w:p w14:paraId="2E5F6B47">
      <w:pPr>
        <w:spacing w:line="360" w:lineRule="auto"/>
        <w:ind w:firstLine="480" w:firstLineChars="200"/>
        <w:rPr>
          <w:rFonts w:ascii="宋体" w:hAnsi="宋体" w:eastAsia="宋体"/>
          <w:sz w:val="24"/>
          <w:szCs w:val="24"/>
        </w:rPr>
      </w:pPr>
      <w:r>
        <w:rPr>
          <w:rFonts w:hint="eastAsia" w:ascii="宋体" w:hAnsi="宋体" w:eastAsia="宋体"/>
          <w:sz w:val="24"/>
          <w:szCs w:val="24"/>
        </w:rPr>
        <w:t>插销：材质为</w:t>
      </w:r>
      <w:r>
        <w:rPr>
          <w:rFonts w:ascii="宋体" w:hAnsi="宋体" w:eastAsia="宋体"/>
          <w:sz w:val="24"/>
          <w:szCs w:val="24"/>
        </w:rPr>
        <w:t>304不锈钢，单动插销，其余技术指标不低于JG/T214《建筑门窗五金件插销》、JG/T212《建筑门窗五金件通用技术要求》的规定。</w:t>
      </w:r>
    </w:p>
    <w:p w14:paraId="02BAC7B4">
      <w:pPr>
        <w:spacing w:line="360" w:lineRule="auto"/>
        <w:ind w:firstLine="480" w:firstLineChars="200"/>
        <w:rPr>
          <w:rFonts w:ascii="宋体" w:hAnsi="宋体" w:eastAsia="宋体"/>
          <w:sz w:val="24"/>
          <w:szCs w:val="24"/>
        </w:rPr>
      </w:pPr>
      <w:r>
        <w:rPr>
          <w:rFonts w:ascii="宋体" w:hAnsi="宋体" w:eastAsia="宋体"/>
          <w:sz w:val="24"/>
          <w:szCs w:val="24"/>
        </w:rPr>
        <w:t>1.5有害物质限量</w:t>
      </w:r>
    </w:p>
    <w:p w14:paraId="2A0ECAE1">
      <w:pPr>
        <w:spacing w:line="360" w:lineRule="auto"/>
        <w:ind w:firstLine="480" w:firstLineChars="200"/>
        <w:rPr>
          <w:rFonts w:ascii="宋体" w:hAnsi="宋体" w:eastAsia="宋体"/>
          <w:sz w:val="24"/>
          <w:szCs w:val="24"/>
        </w:rPr>
      </w:pPr>
      <w:r>
        <w:rPr>
          <w:rFonts w:hint="eastAsia" w:ascii="宋体" w:hAnsi="宋体" w:eastAsia="宋体"/>
          <w:sz w:val="24"/>
          <w:szCs w:val="24"/>
        </w:rPr>
        <w:t>木质门甲醛释放量符合</w:t>
      </w:r>
      <w:r>
        <w:rPr>
          <w:rFonts w:ascii="宋体" w:hAnsi="宋体" w:eastAsia="宋体"/>
          <w:sz w:val="24"/>
          <w:szCs w:val="24"/>
        </w:rPr>
        <w:t>GB18580-2001《室内装饰装修材料人造板及其制品中甲醛释放限量》中E1级规定或WB/T1024-2006</w:t>
      </w:r>
      <w:r>
        <w:rPr>
          <w:rFonts w:hint="eastAsia" w:ascii="宋体" w:hAnsi="宋体" w:eastAsia="宋体"/>
          <w:sz w:val="24"/>
          <w:szCs w:val="24"/>
        </w:rPr>
        <w:t>、</w:t>
      </w:r>
      <w:r>
        <w:rPr>
          <w:rFonts w:ascii="宋体" w:hAnsi="宋体" w:eastAsia="宋体"/>
          <w:sz w:val="24"/>
          <w:szCs w:val="24"/>
        </w:rPr>
        <w:t>GB/29498-2013.GB18589-2017《木质门》甲醛释放限量；可溶性重金属含量符合GB18584《室内装饰装修材料木质家具有害物质限量》的要求；胶黏剂有害物质含量应符合GB18583中的规定。</w:t>
      </w:r>
    </w:p>
    <w:p w14:paraId="58D8B236">
      <w:pPr>
        <w:numPr>
          <w:ilvl w:val="0"/>
          <w:numId w:val="2"/>
        </w:numPr>
        <w:spacing w:line="360" w:lineRule="auto"/>
        <w:ind w:left="0" w:lef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室内木门</w:t>
      </w:r>
    </w:p>
    <w:p w14:paraId="512A0B1F">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2.1</w:t>
      </w:r>
      <w:r>
        <w:rPr>
          <w:rFonts w:hint="eastAsia" w:ascii="宋体" w:hAnsi="宋体" w:eastAsia="宋体"/>
          <w:sz w:val="24"/>
          <w:szCs w:val="24"/>
        </w:rPr>
        <w:t>门板质量要求：门扇抗菌板材质、门扇厚度压实厚不小于4</w:t>
      </w:r>
      <w:r>
        <w:rPr>
          <w:rFonts w:hint="eastAsia" w:ascii="宋体" w:hAnsi="宋体" w:eastAsia="宋体"/>
          <w:sz w:val="24"/>
          <w:szCs w:val="24"/>
          <w:lang w:val="en-US" w:eastAsia="zh-CN"/>
        </w:rPr>
        <w:t>0</w:t>
      </w:r>
      <w:r>
        <w:rPr>
          <w:rFonts w:hint="eastAsia" w:ascii="宋体" w:hAnsi="宋体" w:eastAsia="宋体"/>
          <w:sz w:val="24"/>
          <w:szCs w:val="24"/>
        </w:rPr>
        <w:t>mm、门扇封边采用先进柔性封边，颜色为</w:t>
      </w:r>
      <w:r>
        <w:rPr>
          <w:rFonts w:hint="eastAsia" w:ascii="宋体" w:hAnsi="宋体" w:eastAsia="宋体"/>
          <w:sz w:val="24"/>
          <w:szCs w:val="24"/>
          <w:lang w:val="en-US" w:eastAsia="zh-CN"/>
        </w:rPr>
        <w:t>浅色木纹色</w:t>
      </w:r>
      <w:r>
        <w:rPr>
          <w:rFonts w:hint="eastAsia" w:ascii="宋体" w:hAnsi="宋体" w:eastAsia="宋体"/>
          <w:sz w:val="24"/>
          <w:szCs w:val="24"/>
        </w:rPr>
        <w:t>，门扇高2</w:t>
      </w:r>
      <w:r>
        <w:rPr>
          <w:rFonts w:hint="eastAsia" w:ascii="宋体" w:hAnsi="宋体" w:eastAsia="宋体"/>
          <w:sz w:val="24"/>
          <w:szCs w:val="24"/>
          <w:lang w:val="en-US" w:eastAsia="zh-CN"/>
        </w:rPr>
        <w:t>10</w:t>
      </w:r>
      <w:r>
        <w:rPr>
          <w:rFonts w:hint="eastAsia" w:ascii="宋体" w:hAnsi="宋体" w:eastAsia="宋体"/>
          <w:sz w:val="24"/>
          <w:szCs w:val="24"/>
        </w:rPr>
        <w:t>0mm；表面处理方式：</w:t>
      </w:r>
      <w:r>
        <w:rPr>
          <w:rFonts w:hint="eastAsia" w:ascii="宋体" w:hAnsi="宋体" w:eastAsia="宋体"/>
          <w:sz w:val="24"/>
          <w:szCs w:val="24"/>
          <w:lang w:val="en-US" w:eastAsia="zh-CN"/>
        </w:rPr>
        <w:t>高光饰面，</w:t>
      </w:r>
      <w:r>
        <w:rPr>
          <w:rFonts w:hint="eastAsia" w:ascii="宋体" w:hAnsi="宋体" w:eastAsia="宋体"/>
          <w:sz w:val="24"/>
          <w:szCs w:val="24"/>
        </w:rPr>
        <w:t>先进机器高压。门板与内部填充采用E0级白胶粘合，填充</w:t>
      </w:r>
      <w:r>
        <w:rPr>
          <w:rFonts w:hint="eastAsia" w:ascii="宋体" w:hAnsi="宋体" w:eastAsia="宋体"/>
          <w:sz w:val="24"/>
          <w:szCs w:val="24"/>
          <w:lang w:val="en-US" w:eastAsia="zh-CN"/>
        </w:rPr>
        <w:t>桥洞力板不低于7</w:t>
      </w:r>
      <w:r>
        <w:rPr>
          <w:rFonts w:hint="eastAsia" w:ascii="宋体" w:hAnsi="宋体" w:eastAsia="宋体"/>
          <w:sz w:val="24"/>
          <w:szCs w:val="24"/>
        </w:rPr>
        <w:t>0%。</w:t>
      </w:r>
    </w:p>
    <w:p w14:paraId="0C91DCB6">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2.2</w:t>
      </w:r>
      <w:r>
        <w:rPr>
          <w:rFonts w:hint="eastAsia" w:ascii="宋体" w:hAnsi="宋体" w:eastAsia="宋体"/>
          <w:sz w:val="24"/>
          <w:szCs w:val="24"/>
        </w:rPr>
        <w:t>门套及套线质量要求：门套板采用实木复合板材，台阶套板；门套线60mm宽。</w:t>
      </w:r>
    </w:p>
    <w:p w14:paraId="665811E5">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2.3</w:t>
      </w:r>
      <w:r>
        <w:rPr>
          <w:rFonts w:hint="eastAsia" w:ascii="宋体" w:hAnsi="宋体" w:eastAsia="宋体"/>
          <w:sz w:val="24"/>
          <w:szCs w:val="24"/>
        </w:rPr>
        <w:t>不锈钢合页</w:t>
      </w:r>
      <w:r>
        <w:rPr>
          <w:rFonts w:hint="eastAsia" w:ascii="宋体" w:hAnsi="宋体" w:eastAsia="宋体"/>
          <w:sz w:val="24"/>
          <w:szCs w:val="24"/>
          <w:lang w:val="en-US" w:eastAsia="zh-CN"/>
        </w:rPr>
        <w:t>及锁具等</w:t>
      </w:r>
      <w:r>
        <w:rPr>
          <w:rFonts w:hint="eastAsia" w:ascii="宋体" w:hAnsi="宋体" w:eastAsia="宋体"/>
          <w:sz w:val="24"/>
          <w:szCs w:val="24"/>
        </w:rPr>
        <w:t>质量要求：每扇门三个不锈钢合页，带轴承、材质不低于201</w:t>
      </w:r>
      <w:r>
        <w:rPr>
          <w:rFonts w:hint="eastAsia" w:ascii="宋体" w:hAnsi="宋体" w:eastAsia="宋体"/>
          <w:sz w:val="24"/>
          <w:szCs w:val="24"/>
          <w:lang w:eastAsia="zh-CN"/>
        </w:rPr>
        <w:t>。</w:t>
      </w:r>
      <w:r>
        <w:rPr>
          <w:rFonts w:hint="eastAsia" w:ascii="宋体" w:hAnsi="宋体" w:eastAsia="宋体"/>
          <w:sz w:val="24"/>
          <w:szCs w:val="24"/>
        </w:rPr>
        <w:t>锁具为专用铜蕊门锁，每把锁配钥匙3把</w:t>
      </w:r>
      <w:r>
        <w:rPr>
          <w:rFonts w:hint="eastAsia" w:ascii="宋体" w:hAnsi="宋体" w:eastAsia="宋体"/>
          <w:sz w:val="24"/>
          <w:szCs w:val="24"/>
          <w:lang w:eastAsia="zh-CN"/>
        </w:rPr>
        <w:t>。</w:t>
      </w:r>
      <w:r>
        <w:rPr>
          <w:rFonts w:hint="eastAsia" w:ascii="宋体" w:hAnsi="宋体" w:eastAsia="宋体"/>
          <w:sz w:val="24"/>
          <w:szCs w:val="24"/>
        </w:rPr>
        <w:t>发泡胶型号聚氨酯发泡胶</w:t>
      </w:r>
      <w:r>
        <w:rPr>
          <w:rFonts w:hint="eastAsia" w:ascii="宋体" w:hAnsi="宋体" w:eastAsia="宋体"/>
          <w:sz w:val="24"/>
          <w:szCs w:val="24"/>
          <w:lang w:eastAsia="zh-CN"/>
        </w:rPr>
        <w:t>。</w:t>
      </w:r>
      <w:r>
        <w:rPr>
          <w:rFonts w:hint="eastAsia" w:ascii="宋体" w:hAnsi="宋体" w:eastAsia="宋体"/>
          <w:sz w:val="24"/>
          <w:szCs w:val="24"/>
        </w:rPr>
        <w:t>密封胶的中性耐候防水密封胶</w:t>
      </w:r>
      <w:r>
        <w:rPr>
          <w:rFonts w:hint="eastAsia" w:ascii="宋体" w:hAnsi="宋体" w:eastAsia="宋体"/>
          <w:sz w:val="24"/>
          <w:szCs w:val="24"/>
          <w:lang w:eastAsia="zh-CN"/>
        </w:rPr>
        <w:t>。</w:t>
      </w:r>
      <w:r>
        <w:rPr>
          <w:rFonts w:hint="eastAsia" w:ascii="宋体" w:hAnsi="宋体" w:eastAsia="宋体"/>
          <w:sz w:val="24"/>
          <w:szCs w:val="24"/>
        </w:rPr>
        <w:t>胶条的材质为橡胶TPE。</w:t>
      </w:r>
    </w:p>
    <w:p w14:paraId="31C24551">
      <w:pPr>
        <w:pStyle w:val="12"/>
        <w:numPr>
          <w:ilvl w:val="0"/>
          <w:numId w:val="2"/>
        </w:numPr>
        <w:ind w:left="0" w:lef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卫生间隔断</w:t>
      </w:r>
    </w:p>
    <w:p w14:paraId="54E57E47">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3.1材料要求</w:t>
      </w:r>
    </w:p>
    <w:p w14:paraId="58AC3A24">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Theme="minorEastAsia" w:hAnsiTheme="minorEastAsia" w:eastAsiaTheme="minorEastAsia" w:cstheme="minorEastAsia"/>
          <w:b w:val="0"/>
          <w:bCs w:val="0"/>
          <w:sz w:val="24"/>
          <w:szCs w:val="24"/>
        </w:rPr>
      </w:pPr>
      <w:r>
        <w:rPr>
          <w:rStyle w:val="17"/>
          <w:rFonts w:hint="eastAsia" w:asciiTheme="minorEastAsia" w:hAnsiTheme="minorEastAsia" w:eastAsiaTheme="minorEastAsia" w:cstheme="minorEastAsia"/>
          <w:b w:val="0"/>
          <w:bCs w:val="0"/>
          <w:i w:val="0"/>
          <w:iCs w:val="0"/>
          <w:color w:val="232D36"/>
          <w:spacing w:val="0"/>
          <w:sz w:val="24"/>
          <w:szCs w:val="24"/>
        </w:rPr>
        <w:t>基材</w:t>
      </w:r>
      <w:r>
        <w:rPr>
          <w:rFonts w:hint="eastAsia" w:asciiTheme="minorEastAsia" w:hAnsiTheme="minorEastAsia" w:eastAsiaTheme="minorEastAsia" w:cstheme="minorEastAsia"/>
          <w:b w:val="0"/>
          <w:bCs w:val="0"/>
          <w:i w:val="0"/>
          <w:iCs w:val="0"/>
          <w:color w:val="232D36"/>
          <w:spacing w:val="0"/>
          <w:sz w:val="24"/>
          <w:szCs w:val="24"/>
        </w:rPr>
        <w:t>：采用优质18mm厚抗倍板（抗倍特板），符合国家建材标准。</w:t>
      </w:r>
    </w:p>
    <w:p w14:paraId="7C0B3695">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53" w:beforeAutospacing="0" w:after="0" w:afterAutospacing="0"/>
        <w:ind w:left="0" w:right="0" w:hanging="360"/>
        <w:rPr>
          <w:rFonts w:hint="eastAsia" w:asciiTheme="minorEastAsia" w:hAnsiTheme="minorEastAsia" w:eastAsiaTheme="minorEastAsia" w:cstheme="minorEastAsia"/>
          <w:b w:val="0"/>
          <w:bCs w:val="0"/>
          <w:sz w:val="24"/>
          <w:szCs w:val="24"/>
        </w:rPr>
      </w:pPr>
      <w:r>
        <w:rPr>
          <w:rStyle w:val="17"/>
          <w:rFonts w:hint="eastAsia" w:asciiTheme="minorEastAsia" w:hAnsiTheme="minorEastAsia" w:eastAsiaTheme="minorEastAsia" w:cstheme="minorEastAsia"/>
          <w:b w:val="0"/>
          <w:bCs w:val="0"/>
          <w:i w:val="0"/>
          <w:iCs w:val="0"/>
          <w:color w:val="232D36"/>
          <w:spacing w:val="0"/>
          <w:sz w:val="24"/>
          <w:szCs w:val="24"/>
        </w:rPr>
        <w:t>饰面层</w:t>
      </w:r>
      <w:r>
        <w:rPr>
          <w:rFonts w:hint="eastAsia" w:asciiTheme="minorEastAsia" w:hAnsiTheme="minorEastAsia" w:eastAsiaTheme="minorEastAsia" w:cstheme="minorEastAsia"/>
          <w:b w:val="0"/>
          <w:bCs w:val="0"/>
          <w:i w:val="0"/>
          <w:iCs w:val="0"/>
          <w:color w:val="232D36"/>
          <w:spacing w:val="0"/>
          <w:sz w:val="24"/>
          <w:szCs w:val="24"/>
        </w:rPr>
        <w:t>：双面耐磨装饰层，需具备防潮、抗菌、耐酸碱性能。</w:t>
      </w:r>
    </w:p>
    <w:p w14:paraId="7FE7F165">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53" w:beforeAutospacing="0" w:after="0" w:afterAutospacing="0"/>
        <w:ind w:left="0" w:right="0" w:hanging="360"/>
        <w:rPr>
          <w:rFonts w:hint="eastAsia" w:asciiTheme="minorEastAsia" w:hAnsiTheme="minorEastAsia" w:eastAsiaTheme="minorEastAsia" w:cstheme="minorEastAsia"/>
          <w:b w:val="0"/>
          <w:bCs w:val="0"/>
          <w:sz w:val="24"/>
          <w:szCs w:val="24"/>
        </w:rPr>
      </w:pPr>
      <w:r>
        <w:rPr>
          <w:rStyle w:val="17"/>
          <w:rFonts w:hint="eastAsia" w:asciiTheme="minorEastAsia" w:hAnsiTheme="minorEastAsia" w:eastAsiaTheme="minorEastAsia" w:cstheme="minorEastAsia"/>
          <w:b w:val="0"/>
          <w:bCs w:val="0"/>
          <w:i w:val="0"/>
          <w:iCs w:val="0"/>
          <w:color w:val="232D36"/>
          <w:spacing w:val="0"/>
          <w:sz w:val="24"/>
          <w:szCs w:val="24"/>
        </w:rPr>
        <w:t>颜色/纹理</w:t>
      </w:r>
      <w:r>
        <w:rPr>
          <w:rFonts w:hint="eastAsia" w:asciiTheme="minorEastAsia" w:hAnsiTheme="minorEastAsia" w:eastAsiaTheme="minorEastAsia" w:cstheme="minorEastAsia"/>
          <w:b w:val="0"/>
          <w:bCs w:val="0"/>
          <w:i w:val="0"/>
          <w:iCs w:val="0"/>
          <w:color w:val="232D36"/>
          <w:spacing w:val="0"/>
          <w:sz w:val="24"/>
          <w:szCs w:val="24"/>
        </w:rPr>
        <w:t>：按设计图纸要求，色差控制在ΔE≤1.5（标准光源下对比）。</w:t>
      </w:r>
    </w:p>
    <w:p w14:paraId="6816253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720" w:firstLineChars="300"/>
        <w:rPr>
          <w:rFonts w:hint="eastAsia" w:asciiTheme="minorEastAsia" w:hAnsiTheme="minorEastAsia" w:eastAsiaTheme="minorEastAsia" w:cstheme="minorEastAsia"/>
          <w:b w:val="0"/>
          <w:bCs w:val="0"/>
          <w:i w:val="0"/>
          <w:iCs w:val="0"/>
          <w:color w:val="232D36"/>
          <w:spacing w:val="0"/>
          <w:sz w:val="24"/>
          <w:szCs w:val="24"/>
          <w:lang w:val="en-US" w:eastAsia="zh-CN"/>
        </w:rPr>
      </w:pPr>
      <w:r>
        <w:rPr>
          <w:rFonts w:hint="eastAsia" w:asciiTheme="minorEastAsia" w:hAnsiTheme="minorEastAsia" w:eastAsiaTheme="minorEastAsia" w:cstheme="minorEastAsia"/>
          <w:b w:val="0"/>
          <w:bCs w:val="0"/>
          <w:i w:val="0"/>
          <w:iCs w:val="0"/>
          <w:color w:val="232D36"/>
          <w:spacing w:val="0"/>
          <w:sz w:val="24"/>
          <w:szCs w:val="24"/>
          <w:lang w:val="en-US" w:eastAsia="zh-CN"/>
        </w:rPr>
        <w:t>3.2加工工艺标准</w:t>
      </w:r>
    </w:p>
    <w:p w14:paraId="6937C27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960" w:firstLineChars="400"/>
        <w:rPr>
          <w:rFonts w:hint="default" w:asciiTheme="minorEastAsia" w:hAnsiTheme="minorEastAsia" w:eastAsiaTheme="minorEastAsia" w:cstheme="minorEastAsia"/>
          <w:b w:val="0"/>
          <w:bCs w:val="0"/>
          <w:i w:val="0"/>
          <w:iCs w:val="0"/>
          <w:color w:val="232D36"/>
          <w:spacing w:val="0"/>
          <w:sz w:val="24"/>
          <w:szCs w:val="24"/>
          <w:lang w:val="en-US" w:eastAsia="zh-CN"/>
        </w:rPr>
      </w:pPr>
      <w:r>
        <w:rPr>
          <w:rFonts w:hint="eastAsia" w:asciiTheme="minorEastAsia" w:hAnsiTheme="minorEastAsia" w:eastAsiaTheme="minorEastAsia" w:cstheme="minorEastAsia"/>
          <w:b w:val="0"/>
          <w:bCs w:val="0"/>
          <w:i w:val="0"/>
          <w:iCs w:val="0"/>
          <w:color w:val="232D36"/>
          <w:spacing w:val="0"/>
          <w:sz w:val="24"/>
          <w:szCs w:val="24"/>
          <w:lang w:val="en-US" w:eastAsia="zh-CN"/>
        </w:rPr>
        <w:t>3.2.1裁切与开料</w:t>
      </w:r>
    </w:p>
    <w:p w14:paraId="6567468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3" w:beforeAutospacing="0" w:after="0" w:afterAutospacing="0"/>
        <w:ind w:left="-360" w:leftChars="0" w:right="0" w:rightChars="0" w:firstLine="960" w:firstLineChars="4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olor w:val="232D36"/>
          <w:spacing w:val="0"/>
          <w:sz w:val="24"/>
          <w:szCs w:val="24"/>
        </w:rPr>
        <w:t>使用精密裁板锯切割，尺寸偏差≤±1mm，对角线误差≤2mm。边角防止崩边.磕碰。</w:t>
      </w:r>
    </w:p>
    <w:p w14:paraId="236E0AE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960" w:firstLineChars="400"/>
        <w:rPr>
          <w:rFonts w:hint="default" w:asciiTheme="minorEastAsia" w:hAnsiTheme="minorEastAsia" w:eastAsiaTheme="minorEastAsia" w:cstheme="minorEastAsia"/>
          <w:b w:val="0"/>
          <w:bCs w:val="0"/>
          <w:i w:val="0"/>
          <w:iCs w:val="0"/>
          <w:color w:val="232D36"/>
          <w:spacing w:val="0"/>
          <w:sz w:val="24"/>
          <w:szCs w:val="24"/>
          <w:lang w:val="en-US" w:eastAsia="zh-CN"/>
        </w:rPr>
      </w:pPr>
      <w:r>
        <w:rPr>
          <w:rFonts w:hint="eastAsia" w:asciiTheme="minorEastAsia" w:hAnsiTheme="minorEastAsia" w:eastAsiaTheme="minorEastAsia" w:cstheme="minorEastAsia"/>
          <w:b w:val="0"/>
          <w:bCs w:val="0"/>
          <w:i w:val="0"/>
          <w:iCs w:val="0"/>
          <w:color w:val="232D36"/>
          <w:spacing w:val="0"/>
          <w:sz w:val="24"/>
          <w:szCs w:val="24"/>
          <w:lang w:val="en-US" w:eastAsia="zh-CN"/>
        </w:rPr>
        <w:t>3.2.2封边处理</w:t>
      </w:r>
    </w:p>
    <w:p w14:paraId="07443E2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3" w:beforeAutospacing="0" w:after="0" w:afterAutospacing="0"/>
        <w:ind w:left="-360" w:leftChars="0" w:right="0" w:rightChars="0" w:firstLine="960" w:firstLineChars="4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olor w:val="232D36"/>
          <w:spacing w:val="0"/>
          <w:sz w:val="24"/>
          <w:szCs w:val="24"/>
        </w:rPr>
        <w:t>采用黑色PVC封边条，厚度≥0.8mm，热熔胶粘接无气泡、无脱胶。封边后需用修边机打磨，接缝处平整无毛刺。</w:t>
      </w:r>
    </w:p>
    <w:p w14:paraId="57196FB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960" w:firstLineChars="400"/>
        <w:rPr>
          <w:rStyle w:val="17"/>
          <w:rFonts w:hint="default" w:asciiTheme="minorEastAsia" w:hAnsiTheme="minorEastAsia" w:eastAsiaTheme="minorEastAsia" w:cstheme="minorEastAsia"/>
          <w:b w:val="0"/>
          <w:bCs w:val="0"/>
          <w:i w:val="0"/>
          <w:iCs w:val="0"/>
          <w:color w:val="232D36"/>
          <w:spacing w:val="0"/>
          <w:sz w:val="24"/>
          <w:szCs w:val="24"/>
          <w:lang w:val="en-US" w:eastAsia="zh-CN"/>
        </w:rPr>
      </w:pPr>
      <w:r>
        <w:rPr>
          <w:rStyle w:val="17"/>
          <w:rFonts w:hint="eastAsia" w:asciiTheme="minorEastAsia" w:hAnsiTheme="minorEastAsia" w:eastAsiaTheme="minorEastAsia" w:cstheme="minorEastAsia"/>
          <w:b w:val="0"/>
          <w:bCs w:val="0"/>
          <w:i w:val="0"/>
          <w:iCs w:val="0"/>
          <w:color w:val="232D36"/>
          <w:spacing w:val="0"/>
          <w:sz w:val="24"/>
          <w:szCs w:val="24"/>
          <w:lang w:val="en-US" w:eastAsia="zh-CN"/>
        </w:rPr>
        <w:t>3.2.3五金件安装</w:t>
      </w:r>
    </w:p>
    <w:p w14:paraId="7A80986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960" w:firstLineChars="400"/>
        <w:rPr>
          <w:rFonts w:hint="eastAsia" w:asciiTheme="minorEastAsia" w:hAnsiTheme="minorEastAsia" w:eastAsiaTheme="minorEastAsia" w:cstheme="minorEastAsia"/>
          <w:b w:val="0"/>
          <w:bCs w:val="0"/>
          <w:sz w:val="24"/>
          <w:szCs w:val="24"/>
        </w:rPr>
      </w:pPr>
      <w:r>
        <w:rPr>
          <w:rStyle w:val="17"/>
          <w:rFonts w:hint="eastAsia" w:asciiTheme="minorEastAsia" w:hAnsiTheme="minorEastAsia" w:eastAsiaTheme="minorEastAsia" w:cstheme="minorEastAsia"/>
          <w:b w:val="0"/>
          <w:bCs w:val="0"/>
          <w:i w:val="0"/>
          <w:iCs w:val="0"/>
          <w:color w:val="232D36"/>
          <w:spacing w:val="0"/>
          <w:sz w:val="24"/>
          <w:szCs w:val="24"/>
        </w:rPr>
        <w:t>铰链</w:t>
      </w:r>
      <w:r>
        <w:rPr>
          <w:rFonts w:hint="eastAsia" w:asciiTheme="minorEastAsia" w:hAnsiTheme="minorEastAsia" w:eastAsiaTheme="minorEastAsia" w:cstheme="minorEastAsia"/>
          <w:b w:val="0"/>
          <w:bCs w:val="0"/>
          <w:i w:val="0"/>
          <w:iCs w:val="0"/>
          <w:color w:val="232D36"/>
          <w:spacing w:val="0"/>
          <w:sz w:val="24"/>
          <w:szCs w:val="24"/>
        </w:rPr>
        <w:t>：不锈钢304材质，每扇门安装3个铰链，承重≥50kg。</w:t>
      </w:r>
    </w:p>
    <w:p w14:paraId="6C5CE83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3" w:beforeAutospacing="0" w:after="0" w:afterAutospacing="0"/>
        <w:ind w:right="0" w:rightChars="0" w:firstLine="720" w:firstLineChars="300"/>
        <w:rPr>
          <w:rFonts w:hint="eastAsia" w:asciiTheme="minorEastAsia" w:hAnsiTheme="minorEastAsia" w:eastAsiaTheme="minorEastAsia" w:cstheme="minorEastAsia"/>
          <w:b w:val="0"/>
          <w:bCs w:val="0"/>
          <w:sz w:val="24"/>
          <w:szCs w:val="24"/>
        </w:rPr>
      </w:pPr>
      <w:r>
        <w:rPr>
          <w:rStyle w:val="17"/>
          <w:rFonts w:hint="eastAsia" w:asciiTheme="minorEastAsia" w:hAnsiTheme="minorEastAsia" w:eastAsiaTheme="minorEastAsia" w:cstheme="minorEastAsia"/>
          <w:b w:val="0"/>
          <w:bCs w:val="0"/>
          <w:i w:val="0"/>
          <w:iCs w:val="0"/>
          <w:color w:val="232D36"/>
          <w:spacing w:val="0"/>
          <w:sz w:val="24"/>
          <w:szCs w:val="24"/>
        </w:rPr>
        <w:t>拉手/锁具</w:t>
      </w:r>
      <w:r>
        <w:rPr>
          <w:rFonts w:hint="eastAsia" w:asciiTheme="minorEastAsia" w:hAnsiTheme="minorEastAsia" w:eastAsiaTheme="minorEastAsia" w:cstheme="minorEastAsia"/>
          <w:b w:val="0"/>
          <w:bCs w:val="0"/>
          <w:i w:val="0"/>
          <w:iCs w:val="0"/>
          <w:color w:val="232D36"/>
          <w:spacing w:val="0"/>
          <w:sz w:val="24"/>
          <w:szCs w:val="24"/>
        </w:rPr>
        <w:t>：不锈钢一体式免拉手锁具。</w:t>
      </w:r>
    </w:p>
    <w:p w14:paraId="61DDF49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3" w:beforeAutospacing="0" w:after="0" w:afterAutospacing="0"/>
        <w:ind w:left="-360" w:leftChars="0" w:right="0" w:rightChars="0" w:firstLine="960" w:firstLineChars="400"/>
        <w:rPr>
          <w:rFonts w:hint="eastAsia" w:asciiTheme="minorEastAsia" w:hAnsiTheme="minorEastAsia" w:eastAsiaTheme="minorEastAsia" w:cstheme="minorEastAsia"/>
          <w:b w:val="0"/>
          <w:bCs w:val="0"/>
          <w:sz w:val="24"/>
          <w:szCs w:val="24"/>
        </w:rPr>
      </w:pPr>
      <w:r>
        <w:rPr>
          <w:rStyle w:val="17"/>
          <w:rFonts w:hint="eastAsia" w:asciiTheme="minorEastAsia" w:hAnsiTheme="minorEastAsia" w:eastAsiaTheme="minorEastAsia" w:cstheme="minorEastAsia"/>
          <w:b w:val="0"/>
          <w:bCs w:val="0"/>
          <w:i w:val="0"/>
          <w:iCs w:val="0"/>
          <w:color w:val="232D36"/>
          <w:spacing w:val="0"/>
          <w:sz w:val="24"/>
          <w:szCs w:val="24"/>
        </w:rPr>
        <w:t>支撑脚</w:t>
      </w:r>
      <w:r>
        <w:rPr>
          <w:rFonts w:hint="eastAsia" w:asciiTheme="minorEastAsia" w:hAnsiTheme="minorEastAsia" w:eastAsiaTheme="minorEastAsia" w:cstheme="minorEastAsia"/>
          <w:b w:val="0"/>
          <w:bCs w:val="0"/>
          <w:i w:val="0"/>
          <w:iCs w:val="0"/>
          <w:color w:val="232D36"/>
          <w:spacing w:val="0"/>
          <w:sz w:val="24"/>
          <w:szCs w:val="24"/>
        </w:rPr>
        <w:t>：可调式不锈钢地脚，高度调节范围±10mm。</w:t>
      </w:r>
    </w:p>
    <w:p w14:paraId="3CA6EE1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720" w:firstLineChars="300"/>
        <w:rPr>
          <w:rStyle w:val="17"/>
          <w:rFonts w:hint="default" w:asciiTheme="minorEastAsia" w:hAnsiTheme="minorEastAsia" w:eastAsiaTheme="minorEastAsia" w:cstheme="minorEastAsia"/>
          <w:b w:val="0"/>
          <w:bCs w:val="0"/>
          <w:i w:val="0"/>
          <w:iCs w:val="0"/>
          <w:color w:val="232D36"/>
          <w:spacing w:val="0"/>
          <w:sz w:val="24"/>
          <w:szCs w:val="24"/>
          <w:lang w:val="en-US" w:eastAsia="zh-CN"/>
        </w:rPr>
      </w:pPr>
      <w:r>
        <w:rPr>
          <w:rStyle w:val="17"/>
          <w:rFonts w:hint="eastAsia" w:asciiTheme="minorEastAsia" w:hAnsiTheme="minorEastAsia" w:eastAsiaTheme="minorEastAsia" w:cstheme="minorEastAsia"/>
          <w:b w:val="0"/>
          <w:bCs w:val="0"/>
          <w:i w:val="0"/>
          <w:iCs w:val="0"/>
          <w:color w:val="232D36"/>
          <w:spacing w:val="0"/>
          <w:sz w:val="24"/>
          <w:szCs w:val="24"/>
          <w:lang w:val="en-US" w:eastAsia="zh-CN"/>
        </w:rPr>
        <w:t>3.3结构设计标准</w:t>
      </w:r>
    </w:p>
    <w:p w14:paraId="69B511D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720" w:firstLineChars="300"/>
        <w:rPr>
          <w:rFonts w:hint="eastAsia" w:asciiTheme="minorEastAsia" w:hAnsiTheme="minorEastAsia" w:eastAsiaTheme="minorEastAsia" w:cstheme="minorEastAsia"/>
          <w:b w:val="0"/>
          <w:bCs w:val="0"/>
          <w:sz w:val="24"/>
          <w:szCs w:val="24"/>
        </w:rPr>
      </w:pPr>
      <w:r>
        <w:rPr>
          <w:rStyle w:val="17"/>
          <w:rFonts w:hint="eastAsia" w:asciiTheme="minorEastAsia" w:hAnsiTheme="minorEastAsia" w:eastAsiaTheme="minorEastAsia" w:cstheme="minorEastAsia"/>
          <w:b w:val="0"/>
          <w:bCs w:val="0"/>
          <w:i w:val="0"/>
          <w:iCs w:val="0"/>
          <w:color w:val="232D36"/>
          <w:spacing w:val="0"/>
          <w:sz w:val="24"/>
          <w:szCs w:val="24"/>
        </w:rPr>
        <w:t>隔断高度</w:t>
      </w:r>
      <w:r>
        <w:rPr>
          <w:rFonts w:hint="eastAsia" w:asciiTheme="minorEastAsia" w:hAnsiTheme="minorEastAsia" w:eastAsiaTheme="minorEastAsia" w:cstheme="minorEastAsia"/>
          <w:b w:val="0"/>
          <w:bCs w:val="0"/>
          <w:i w:val="0"/>
          <w:iCs w:val="0"/>
          <w:color w:val="232D36"/>
          <w:spacing w:val="0"/>
          <w:sz w:val="24"/>
          <w:szCs w:val="24"/>
        </w:rPr>
        <w:t>：常规1950mm（可根据实际层高调整）。</w:t>
      </w:r>
    </w:p>
    <w:p w14:paraId="1CBD353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3" w:beforeAutospacing="0" w:after="0" w:afterAutospacing="0"/>
        <w:ind w:left="-360" w:leftChars="0" w:right="0" w:rightChars="0" w:firstLine="720" w:firstLineChars="300"/>
        <w:rPr>
          <w:rFonts w:hint="eastAsia" w:asciiTheme="minorEastAsia" w:hAnsiTheme="minorEastAsia" w:eastAsiaTheme="minorEastAsia" w:cstheme="minorEastAsia"/>
          <w:b w:val="0"/>
          <w:bCs w:val="0"/>
          <w:sz w:val="24"/>
          <w:szCs w:val="24"/>
        </w:rPr>
      </w:pPr>
      <w:r>
        <w:rPr>
          <w:rStyle w:val="17"/>
          <w:rFonts w:hint="eastAsia" w:asciiTheme="minorEastAsia" w:hAnsiTheme="minorEastAsia" w:eastAsiaTheme="minorEastAsia" w:cstheme="minorEastAsia"/>
          <w:b w:val="0"/>
          <w:bCs w:val="0"/>
          <w:i w:val="0"/>
          <w:iCs w:val="0"/>
          <w:color w:val="232D36"/>
          <w:spacing w:val="0"/>
          <w:sz w:val="24"/>
          <w:szCs w:val="24"/>
        </w:rPr>
        <w:t>门板尺寸</w:t>
      </w:r>
      <w:r>
        <w:rPr>
          <w:rFonts w:hint="eastAsia" w:asciiTheme="minorEastAsia" w:hAnsiTheme="minorEastAsia" w:eastAsiaTheme="minorEastAsia" w:cstheme="minorEastAsia"/>
          <w:b w:val="0"/>
          <w:bCs w:val="0"/>
          <w:i w:val="0"/>
          <w:iCs w:val="0"/>
          <w:color w:val="232D36"/>
          <w:spacing w:val="0"/>
          <w:sz w:val="24"/>
          <w:szCs w:val="24"/>
        </w:rPr>
        <w:t>：宽度600-800mm，门缝间隙≤6mm，门底离地高度95-110mm。</w:t>
      </w:r>
    </w:p>
    <w:p w14:paraId="42EDDE5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3" w:beforeAutospacing="0" w:after="0" w:afterAutospacing="0"/>
        <w:ind w:left="-360" w:leftChars="0" w:right="0" w:rightChars="0" w:firstLine="720" w:firstLineChars="300"/>
        <w:rPr>
          <w:rFonts w:hint="eastAsia" w:asciiTheme="minorEastAsia" w:hAnsiTheme="minorEastAsia" w:eastAsiaTheme="minorEastAsia" w:cstheme="minorEastAsia"/>
          <w:b w:val="0"/>
          <w:bCs w:val="0"/>
          <w:sz w:val="24"/>
          <w:szCs w:val="24"/>
        </w:rPr>
      </w:pPr>
      <w:r>
        <w:rPr>
          <w:rStyle w:val="17"/>
          <w:rFonts w:hint="eastAsia" w:asciiTheme="minorEastAsia" w:hAnsiTheme="minorEastAsia" w:eastAsiaTheme="minorEastAsia" w:cstheme="minorEastAsia"/>
          <w:b w:val="0"/>
          <w:bCs w:val="0"/>
          <w:i w:val="0"/>
          <w:iCs w:val="0"/>
          <w:color w:val="232D36"/>
          <w:spacing w:val="0"/>
          <w:sz w:val="24"/>
          <w:szCs w:val="24"/>
        </w:rPr>
        <w:t>连接方式</w:t>
      </w:r>
      <w:r>
        <w:rPr>
          <w:rFonts w:hint="eastAsia" w:asciiTheme="minorEastAsia" w:hAnsiTheme="minorEastAsia" w:eastAsiaTheme="minorEastAsia" w:cstheme="minorEastAsia"/>
          <w:b w:val="0"/>
          <w:bCs w:val="0"/>
          <w:i w:val="0"/>
          <w:iCs w:val="0"/>
          <w:color w:val="232D36"/>
          <w:spacing w:val="0"/>
          <w:sz w:val="24"/>
          <w:szCs w:val="24"/>
        </w:rPr>
        <w:t>：立柱与横梁采用内胀螺栓或L型角码固定，接缝处打中性防水密封胶。</w:t>
      </w:r>
    </w:p>
    <w:p w14:paraId="49E0BEF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720" w:firstLineChars="300"/>
        <w:rPr>
          <w:rStyle w:val="17"/>
          <w:rFonts w:hint="default" w:asciiTheme="minorEastAsia" w:hAnsiTheme="minorEastAsia" w:eastAsiaTheme="minorEastAsia" w:cstheme="minorEastAsia"/>
          <w:b w:val="0"/>
          <w:bCs w:val="0"/>
          <w:i w:val="0"/>
          <w:iCs w:val="0"/>
          <w:color w:val="232D36"/>
          <w:spacing w:val="0"/>
          <w:sz w:val="24"/>
          <w:szCs w:val="24"/>
          <w:lang w:val="en-US" w:eastAsia="zh-CN"/>
        </w:rPr>
      </w:pPr>
      <w:r>
        <w:rPr>
          <w:rStyle w:val="17"/>
          <w:rFonts w:hint="eastAsia" w:asciiTheme="minorEastAsia" w:hAnsiTheme="minorEastAsia" w:eastAsiaTheme="minorEastAsia" w:cstheme="minorEastAsia"/>
          <w:b w:val="0"/>
          <w:bCs w:val="0"/>
          <w:i w:val="0"/>
          <w:iCs w:val="0"/>
          <w:color w:val="232D36"/>
          <w:spacing w:val="0"/>
          <w:sz w:val="24"/>
          <w:szCs w:val="24"/>
          <w:lang w:val="en-US" w:eastAsia="zh-CN"/>
        </w:rPr>
        <w:t>3.4安装要求</w:t>
      </w:r>
    </w:p>
    <w:p w14:paraId="54D61CC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720" w:firstLineChars="300"/>
        <w:rPr>
          <w:rFonts w:hint="eastAsia" w:asciiTheme="minorEastAsia" w:hAnsiTheme="minorEastAsia" w:eastAsiaTheme="minorEastAsia" w:cstheme="minorEastAsia"/>
          <w:b w:val="0"/>
          <w:bCs w:val="0"/>
          <w:sz w:val="24"/>
          <w:szCs w:val="24"/>
        </w:rPr>
      </w:pPr>
      <w:r>
        <w:rPr>
          <w:rStyle w:val="17"/>
          <w:rFonts w:hint="eastAsia" w:asciiTheme="minorEastAsia" w:hAnsiTheme="minorEastAsia" w:eastAsiaTheme="minorEastAsia" w:cstheme="minorEastAsia"/>
          <w:b w:val="0"/>
          <w:bCs w:val="0"/>
          <w:i w:val="0"/>
          <w:iCs w:val="0"/>
          <w:color w:val="232D36"/>
          <w:spacing w:val="0"/>
          <w:sz w:val="24"/>
          <w:szCs w:val="24"/>
        </w:rPr>
        <w:t>基层处理</w:t>
      </w:r>
      <w:r>
        <w:rPr>
          <w:rFonts w:hint="eastAsia" w:asciiTheme="minorEastAsia" w:hAnsiTheme="minorEastAsia" w:eastAsiaTheme="minorEastAsia" w:cstheme="minorEastAsia"/>
          <w:b w:val="0"/>
          <w:bCs w:val="0"/>
          <w:i w:val="0"/>
          <w:iCs w:val="0"/>
          <w:color w:val="232D36"/>
          <w:spacing w:val="0"/>
          <w:sz w:val="24"/>
          <w:szCs w:val="24"/>
        </w:rPr>
        <w:t>：墙面/地面需平整（平整度≤3mm/2m），防水层验收合格。</w:t>
      </w:r>
    </w:p>
    <w:p w14:paraId="351AF89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3" w:beforeAutospacing="0" w:after="0" w:afterAutospacing="0"/>
        <w:ind w:left="-360" w:leftChars="0" w:right="0" w:rightChars="0" w:firstLine="720" w:firstLineChars="300"/>
        <w:rPr>
          <w:rFonts w:hint="eastAsia" w:asciiTheme="minorEastAsia" w:hAnsiTheme="minorEastAsia" w:eastAsiaTheme="minorEastAsia" w:cstheme="minorEastAsia"/>
          <w:b w:val="0"/>
          <w:bCs w:val="0"/>
          <w:sz w:val="24"/>
          <w:szCs w:val="24"/>
        </w:rPr>
      </w:pPr>
      <w:r>
        <w:rPr>
          <w:rStyle w:val="17"/>
          <w:rFonts w:hint="eastAsia" w:asciiTheme="minorEastAsia" w:hAnsiTheme="minorEastAsia" w:eastAsiaTheme="minorEastAsia" w:cstheme="minorEastAsia"/>
          <w:b w:val="0"/>
          <w:bCs w:val="0"/>
          <w:i w:val="0"/>
          <w:iCs w:val="0"/>
          <w:color w:val="232D36"/>
          <w:spacing w:val="0"/>
          <w:sz w:val="24"/>
          <w:szCs w:val="24"/>
        </w:rPr>
        <w:t>固定方式</w:t>
      </w:r>
      <w:r>
        <w:rPr>
          <w:rFonts w:hint="eastAsia" w:asciiTheme="minorEastAsia" w:hAnsiTheme="minorEastAsia" w:eastAsiaTheme="minorEastAsia" w:cstheme="minorEastAsia"/>
          <w:b w:val="0"/>
          <w:bCs w:val="0"/>
          <w:i w:val="0"/>
          <w:iCs w:val="0"/>
          <w:color w:val="232D36"/>
          <w:spacing w:val="0"/>
          <w:sz w:val="24"/>
          <w:szCs w:val="24"/>
        </w:rPr>
        <w:t>：膨胀螺栓或化学锚栓固定，间距≤600mm。</w:t>
      </w:r>
    </w:p>
    <w:p w14:paraId="3EB0A29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3" w:beforeAutospacing="0" w:after="0" w:afterAutospacing="0"/>
        <w:ind w:left="-360" w:leftChars="0" w:right="0" w:rightChars="0" w:firstLine="720" w:firstLineChars="300"/>
        <w:rPr>
          <w:rFonts w:hint="eastAsia" w:asciiTheme="minorEastAsia" w:hAnsiTheme="minorEastAsia" w:eastAsiaTheme="minorEastAsia" w:cstheme="minorEastAsia"/>
          <w:b w:val="0"/>
          <w:bCs w:val="0"/>
          <w:sz w:val="24"/>
          <w:szCs w:val="24"/>
        </w:rPr>
      </w:pPr>
      <w:r>
        <w:rPr>
          <w:rStyle w:val="17"/>
          <w:rFonts w:hint="eastAsia" w:asciiTheme="minorEastAsia" w:hAnsiTheme="minorEastAsia" w:eastAsiaTheme="minorEastAsia" w:cstheme="minorEastAsia"/>
          <w:b w:val="0"/>
          <w:bCs w:val="0"/>
          <w:i w:val="0"/>
          <w:iCs w:val="0"/>
          <w:color w:val="232D36"/>
          <w:spacing w:val="0"/>
          <w:sz w:val="24"/>
          <w:szCs w:val="24"/>
        </w:rPr>
        <w:t>垂直度/水平度</w:t>
      </w:r>
      <w:r>
        <w:rPr>
          <w:rFonts w:hint="eastAsia" w:asciiTheme="minorEastAsia" w:hAnsiTheme="minorEastAsia" w:eastAsiaTheme="minorEastAsia" w:cstheme="minorEastAsia"/>
          <w:b w:val="0"/>
          <w:bCs w:val="0"/>
          <w:i w:val="0"/>
          <w:iCs w:val="0"/>
          <w:color w:val="232D36"/>
          <w:spacing w:val="0"/>
          <w:sz w:val="24"/>
          <w:szCs w:val="24"/>
        </w:rPr>
        <w:t>：安装后垂直偏差≤2mm/m，整体水平偏差≤3mm。</w:t>
      </w:r>
    </w:p>
    <w:p w14:paraId="326D21A6">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lang w:val="en-US" w:eastAsia="zh-CN"/>
        </w:rPr>
      </w:pPr>
      <w:bookmarkStart w:id="4" w:name="_GoBack"/>
      <w:bookmarkEnd w:id="4"/>
      <w:r>
        <w:rPr>
          <w:rStyle w:val="17"/>
          <w:rFonts w:hint="eastAsia" w:asciiTheme="minorEastAsia" w:hAnsiTheme="minorEastAsia" w:eastAsiaTheme="minorEastAsia" w:cstheme="minorEastAsia"/>
          <w:color w:val="333333"/>
          <w:sz w:val="24"/>
          <w:szCs w:val="24"/>
          <w:lang w:eastAsia="zh-CN"/>
        </w:rPr>
        <w:t>五</w:t>
      </w:r>
      <w:r>
        <w:rPr>
          <w:rStyle w:val="17"/>
          <w:rFonts w:hint="eastAsia" w:asciiTheme="minorEastAsia" w:hAnsiTheme="minorEastAsia" w:eastAsiaTheme="minorEastAsia" w:cstheme="minorEastAsia"/>
          <w:color w:val="333333"/>
          <w:sz w:val="24"/>
          <w:szCs w:val="24"/>
        </w:rPr>
        <w:t>、开标及相关要求</w:t>
      </w:r>
    </w:p>
    <w:p w14:paraId="0A3DE3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lang w:val="en-US" w:eastAsia="zh-CN"/>
        </w:rPr>
        <w:t>1</w:t>
      </w:r>
      <w:r>
        <w:rPr>
          <w:rFonts w:hint="eastAsia"/>
          <w:highlight w:val="none"/>
          <w:lang w:val="en-US" w:eastAsia="zh-CN"/>
        </w:rPr>
        <w:t>、开标时，</w:t>
      </w:r>
      <w:r>
        <w:rPr>
          <w:rFonts w:hint="eastAsia"/>
          <w:highlight w:val="none"/>
        </w:rPr>
        <w:t>施工企业</w:t>
      </w:r>
      <w:r>
        <w:rPr>
          <w:rFonts w:hint="eastAsia"/>
          <w:highlight w:val="none"/>
          <w:lang w:val="en-US" w:eastAsia="zh-CN"/>
        </w:rPr>
        <w:t>应</w:t>
      </w:r>
      <w:r>
        <w:rPr>
          <w:rFonts w:hint="eastAsia"/>
          <w:highlight w:val="none"/>
        </w:rPr>
        <w:t>提供【营业执照、法定代表人或代理人身份证】</w:t>
      </w:r>
      <w:r>
        <w:rPr>
          <w:rFonts w:hint="eastAsia"/>
          <w:highlight w:val="none"/>
          <w:lang w:val="en-US" w:eastAsia="zh-CN"/>
        </w:rPr>
        <w:t>原件及</w:t>
      </w:r>
      <w:r>
        <w:rPr>
          <w:rFonts w:hint="eastAsia"/>
          <w:highlight w:val="none"/>
        </w:rPr>
        <w:t>复印件一份，相关类似业绩清单及合同等资料，复印件需加盖投标人公章，以上有关证件必须在有效期内，审核原件留存复印件。</w:t>
      </w:r>
    </w:p>
    <w:p w14:paraId="7DBFA4A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highlight w:val="none"/>
          <w:lang w:val="en-US" w:eastAsia="zh-CN"/>
        </w:rPr>
        <w:t>2</w:t>
      </w:r>
      <w:r>
        <w:rPr>
          <w:rFonts w:hint="eastAsia"/>
          <w:highlight w:val="none"/>
        </w:rPr>
        <w:t>、投标人于开标前将报价单、业绩清单</w:t>
      </w:r>
      <w:r>
        <w:rPr>
          <w:rFonts w:hint="eastAsia"/>
        </w:rPr>
        <w:t>及合同、授权委托书、标书制作成投标文件，</w:t>
      </w:r>
      <w:r>
        <w:rPr>
          <w:rFonts w:hint="eastAsia"/>
          <w:lang w:val="en-US" w:eastAsia="zh-CN"/>
        </w:rPr>
        <w:t>标书需一正本一副本，投标人必须按照招标人提供的投标文件格式进行组卷，封存后需加盖公章；</w:t>
      </w:r>
    </w:p>
    <w:p w14:paraId="7C1BC8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3</w:t>
      </w:r>
      <w:r>
        <w:rPr>
          <w:rFonts w:hint="eastAsia"/>
        </w:rPr>
        <w:t>、报价表详见招标文件第三部分，所有报价均为含税价</w:t>
      </w:r>
      <w:r>
        <w:rPr>
          <w:rFonts w:hint="eastAsia"/>
          <w:lang w:eastAsia="zh-CN"/>
        </w:rPr>
        <w:t>。</w:t>
      </w:r>
    </w:p>
    <w:p w14:paraId="54B336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4</w:t>
      </w:r>
      <w:r>
        <w:rPr>
          <w:rFonts w:hint="eastAsia"/>
        </w:rPr>
        <w:t>、开标时，投标人将已封存的投标文件交于招标人工作人员，按</w:t>
      </w:r>
      <w:r>
        <w:rPr>
          <w:rFonts w:hint="eastAsia"/>
          <w:lang w:val="en-US" w:eastAsia="zh-CN"/>
        </w:rPr>
        <w:t>报价</w:t>
      </w:r>
      <w:r>
        <w:rPr>
          <w:rFonts w:hint="eastAsia"/>
        </w:rPr>
        <w:t>由</w:t>
      </w:r>
      <w:r>
        <w:rPr>
          <w:rFonts w:hint="eastAsia"/>
          <w:lang w:val="en-US" w:eastAsia="zh-CN"/>
        </w:rPr>
        <w:t>低</w:t>
      </w:r>
      <w:r>
        <w:rPr>
          <w:rFonts w:hint="eastAsia"/>
        </w:rPr>
        <w:t>到</w:t>
      </w:r>
      <w:r>
        <w:rPr>
          <w:rFonts w:hint="eastAsia"/>
          <w:lang w:val="en-US" w:eastAsia="zh-CN"/>
        </w:rPr>
        <w:t>高</w:t>
      </w:r>
      <w:r>
        <w:rPr>
          <w:rFonts w:hint="eastAsia"/>
        </w:rPr>
        <w:t>进行排名，无特殊情况第一名为中标单位。</w:t>
      </w:r>
    </w:p>
    <w:p w14:paraId="00C687D3">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7"/>
          <w:rFonts w:hint="eastAsia" w:asciiTheme="minorEastAsia" w:hAnsiTheme="minorEastAsia" w:eastAsiaTheme="minorEastAsia" w:cstheme="minorEastAsia"/>
          <w:color w:val="333333"/>
          <w:sz w:val="24"/>
          <w:szCs w:val="24"/>
          <w:lang w:val="en-US" w:eastAsia="zh-CN"/>
        </w:rPr>
        <w:t>六</w:t>
      </w:r>
      <w:r>
        <w:rPr>
          <w:rStyle w:val="17"/>
          <w:rFonts w:hint="eastAsia" w:asciiTheme="minorEastAsia" w:hAnsiTheme="minorEastAsia" w:eastAsiaTheme="minorEastAsia" w:cstheme="minorEastAsia"/>
          <w:color w:val="333333"/>
          <w:sz w:val="24"/>
          <w:szCs w:val="24"/>
        </w:rPr>
        <w:t>、付款方式及其他</w:t>
      </w:r>
    </w:p>
    <w:p w14:paraId="22ED8C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1、付款方式在招标文件第二部分列示。</w:t>
      </w:r>
    </w:p>
    <w:p w14:paraId="2820435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2、结算确认方式：</w:t>
      </w:r>
      <w:r>
        <w:rPr>
          <w:rFonts w:hint="eastAsia"/>
          <w:lang w:val="en-US" w:eastAsia="zh-CN"/>
        </w:rPr>
        <w:t>第三轮综合单价</w:t>
      </w:r>
      <w:r>
        <w:rPr>
          <w:rFonts w:hint="eastAsia"/>
        </w:rPr>
        <w:t>×现场审核的实际工程量</w:t>
      </w:r>
      <w:r>
        <w:rPr>
          <w:rFonts w:hint="eastAsia"/>
          <w:lang w:val="en-US" w:eastAsia="zh-CN"/>
        </w:rPr>
        <w:t>。</w:t>
      </w:r>
    </w:p>
    <w:p w14:paraId="3D64C2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2.1、三轮综合单价</w:t>
      </w:r>
      <w:r>
        <w:rPr>
          <w:rFonts w:hint="eastAsia"/>
        </w:rPr>
        <w:t>×现场审核的实际工程量-罚款(如发生)为初步结算值。最终结算值</w:t>
      </w:r>
      <w:r>
        <w:rPr>
          <w:rFonts w:hint="eastAsia"/>
          <w:lang w:eastAsia="zh-CN"/>
        </w:rPr>
        <w:t>由建设单位</w:t>
      </w:r>
      <w:r>
        <w:rPr>
          <w:rFonts w:hint="eastAsia"/>
        </w:rPr>
        <w:t>委托的审计单位出具的审定值为准，结算时出具结算审批单。</w:t>
      </w:r>
    </w:p>
    <w:p w14:paraId="0320FE6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2.2</w:t>
      </w:r>
      <w:r>
        <w:rPr>
          <w:rFonts w:hint="eastAsia"/>
        </w:rPr>
        <w:t>、在合同执行期间新发布的政策文件不进行调整；合同执行期间所有</w:t>
      </w:r>
      <w:r>
        <w:rPr>
          <w:rFonts w:hint="eastAsia"/>
          <w:lang w:val="en-US" w:eastAsia="zh-CN"/>
        </w:rPr>
        <w:t>综合单价</w:t>
      </w:r>
      <w:r>
        <w:rPr>
          <w:rFonts w:hint="eastAsia"/>
        </w:rPr>
        <w:t>均不进行调整，为一次性包死价。乙方无故中途撤场则按已完成工程量的60%进行结算。</w:t>
      </w:r>
    </w:p>
    <w:p w14:paraId="74B325B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2.3、</w:t>
      </w:r>
      <w:r>
        <w:rPr>
          <w:rFonts w:hint="eastAsia"/>
        </w:rPr>
        <w:t>结算条件：乙方按期保质保量完成，施工质量符合相关验收规范要求，项目竣工验收完成。</w:t>
      </w:r>
    </w:p>
    <w:p w14:paraId="529D08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2.4</w:t>
      </w:r>
      <w:r>
        <w:rPr>
          <w:rFonts w:hint="eastAsia"/>
        </w:rPr>
        <w:t>、投标方应向招标方提供工程所在地国税部门开具的增值税专用发票</w:t>
      </w:r>
      <w:r>
        <w:rPr>
          <w:rFonts w:hint="eastAsia"/>
          <w:lang w:eastAsia="zh-CN"/>
        </w:rPr>
        <w:t>，税率</w:t>
      </w:r>
      <w:r>
        <w:rPr>
          <w:rFonts w:hint="eastAsia"/>
          <w:lang w:val="en-US" w:eastAsia="zh-CN"/>
        </w:rPr>
        <w:t>13%</w:t>
      </w:r>
      <w:r>
        <w:rPr>
          <w:rFonts w:hint="eastAsia"/>
        </w:rPr>
        <w:t>。</w:t>
      </w:r>
    </w:p>
    <w:p w14:paraId="432FFE03">
      <w:pPr>
        <w:pStyle w:val="11"/>
        <w:shd w:val="clear" w:color="auto" w:fill="FFFFFF"/>
        <w:spacing w:before="0" w:beforeAutospacing="0" w:after="0" w:afterAutospacing="0" w:line="360" w:lineRule="auto"/>
        <w:ind w:firstLine="480" w:firstLineChars="200"/>
        <w:rPr>
          <w:rFonts w:hint="default"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2.5、</w:t>
      </w:r>
      <w:r>
        <w:rPr>
          <w:rFonts w:hint="eastAsia" w:ascii="宋体" w:hAnsi="宋体" w:eastAsia="宋体" w:cs="宋体"/>
          <w:color w:val="333333"/>
          <w:highlight w:val="none"/>
          <w:lang w:val="en-US" w:eastAsia="zh-CN"/>
        </w:rPr>
        <w:t>根据施工进度提供齐全有效的</w:t>
      </w:r>
      <w:r>
        <w:rPr>
          <w:rFonts w:hint="eastAsia" w:cs="宋体"/>
          <w:color w:val="auto"/>
          <w:sz w:val="24"/>
          <w:szCs w:val="24"/>
          <w:highlight w:val="none"/>
          <w:lang w:val="en-US" w:eastAsia="zh-CN"/>
        </w:rPr>
        <w:t>室内木门、卫生间树脂门、卫生间隔断</w:t>
      </w:r>
      <w:r>
        <w:rPr>
          <w:rFonts w:hint="eastAsia" w:ascii="宋体" w:hAnsi="宋体" w:eastAsia="宋体" w:cs="宋体"/>
          <w:color w:val="333333"/>
          <w:highlight w:val="none"/>
          <w:lang w:val="en-US" w:eastAsia="zh-CN"/>
        </w:rPr>
        <w:t>制作安装</w:t>
      </w:r>
      <w:r>
        <w:rPr>
          <w:rFonts w:hint="eastAsia" w:ascii="宋体" w:hAnsi="宋体" w:eastAsia="宋体" w:cs="宋体"/>
          <w:color w:val="333333"/>
          <w:highlight w:val="none"/>
        </w:rPr>
        <w:t>工程的施工资料</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lang w:val="en-US" w:eastAsia="zh-CN"/>
        </w:rPr>
        <w:t>包含不限于施工组织设计、施工方案、技术资料、保证资料、安全资料</w:t>
      </w:r>
      <w:r>
        <w:rPr>
          <w:rFonts w:hint="eastAsia" w:eastAsia="宋体" w:cs="宋体"/>
          <w:color w:val="333333"/>
          <w:highlight w:val="none"/>
          <w:lang w:val="en-US" w:eastAsia="zh-CN"/>
        </w:rPr>
        <w:t>，有节能要求的材料提供节能报告和山东省内节能备案书</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rPr>
        <w:t>，</w:t>
      </w:r>
      <w:r>
        <w:rPr>
          <w:rFonts w:hint="eastAsia" w:ascii="宋体" w:hAnsi="宋体" w:eastAsia="宋体" w:cs="宋体"/>
          <w:color w:val="333333"/>
          <w:highlight w:val="none"/>
          <w:lang w:val="en-US" w:eastAsia="zh-CN"/>
        </w:rPr>
        <w:t>完工后</w:t>
      </w:r>
      <w:r>
        <w:rPr>
          <w:rFonts w:hint="eastAsia" w:ascii="宋体" w:hAnsi="宋体" w:eastAsia="宋体" w:cs="宋体"/>
          <w:color w:val="333333"/>
          <w:highlight w:val="none"/>
        </w:rPr>
        <w:t>装订成册一式四份交发包方，</w:t>
      </w:r>
      <w:r>
        <w:rPr>
          <w:rFonts w:hint="eastAsia" w:ascii="宋体" w:hAnsi="宋体" w:eastAsia="宋体" w:cs="宋体"/>
          <w:color w:val="333333"/>
          <w:highlight w:val="none"/>
          <w:lang w:eastAsia="zh-CN"/>
        </w:rPr>
        <w:t>同时有关专项</w:t>
      </w:r>
      <w:r>
        <w:rPr>
          <w:rFonts w:hint="eastAsia" w:ascii="宋体" w:hAnsi="宋体" w:eastAsia="宋体" w:cs="宋体"/>
          <w:color w:val="333333"/>
          <w:highlight w:val="none"/>
        </w:rPr>
        <w:t>工程的验收</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lang w:val="en-US" w:eastAsia="zh-CN"/>
        </w:rPr>
        <w:t>原材</w:t>
      </w:r>
      <w:r>
        <w:rPr>
          <w:rFonts w:hint="eastAsia" w:ascii="宋体" w:hAnsi="宋体" w:eastAsia="宋体" w:cs="宋体"/>
          <w:color w:val="333333"/>
          <w:highlight w:val="none"/>
        </w:rPr>
        <w:t>试验</w:t>
      </w:r>
      <w:r>
        <w:rPr>
          <w:rFonts w:hint="eastAsia" w:ascii="宋体" w:hAnsi="宋体" w:eastAsia="宋体" w:cs="宋体"/>
          <w:color w:val="333333"/>
          <w:highlight w:val="none"/>
          <w:lang w:val="en-US" w:eastAsia="zh-CN"/>
        </w:rPr>
        <w:t>、性能试验、试验及检测费由投标单位负责。</w:t>
      </w:r>
    </w:p>
    <w:p w14:paraId="319C4E8D">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rPr>
      </w:pPr>
      <w:r>
        <w:rPr>
          <w:rStyle w:val="17"/>
          <w:rFonts w:hint="eastAsia" w:asciiTheme="minorEastAsia" w:hAnsiTheme="minorEastAsia" w:eastAsiaTheme="minorEastAsia" w:cstheme="minorEastAsia"/>
          <w:color w:val="333333"/>
          <w:sz w:val="24"/>
          <w:szCs w:val="24"/>
          <w:lang w:val="en-US" w:eastAsia="zh-CN"/>
        </w:rPr>
        <w:t>七</w:t>
      </w:r>
      <w:r>
        <w:rPr>
          <w:rStyle w:val="17"/>
          <w:rFonts w:hint="eastAsia" w:asciiTheme="minorEastAsia" w:hAnsiTheme="minorEastAsia" w:eastAsiaTheme="minorEastAsia" w:cstheme="minorEastAsia"/>
          <w:color w:val="333333"/>
          <w:sz w:val="24"/>
          <w:szCs w:val="24"/>
        </w:rPr>
        <w:t>、</w:t>
      </w:r>
      <w:r>
        <w:rPr>
          <w:rStyle w:val="17"/>
          <w:rFonts w:hint="eastAsia" w:asciiTheme="minorEastAsia" w:hAnsiTheme="minorEastAsia" w:eastAsiaTheme="minorEastAsia" w:cstheme="minorEastAsia"/>
          <w:color w:val="333333"/>
          <w:lang w:eastAsia="zh-CN"/>
        </w:rPr>
        <w:t>联系</w:t>
      </w:r>
      <w:r>
        <w:rPr>
          <w:rStyle w:val="17"/>
          <w:rFonts w:hint="eastAsia" w:asciiTheme="minorEastAsia" w:hAnsiTheme="minorEastAsia" w:eastAsiaTheme="minorEastAsia" w:cstheme="minorEastAsia"/>
          <w:color w:val="333333"/>
        </w:rPr>
        <w:t>方式</w:t>
      </w:r>
    </w:p>
    <w:p w14:paraId="3B3BEFC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1、联系人：</w:t>
      </w:r>
      <w:r>
        <w:rPr>
          <w:rFonts w:hint="eastAsia"/>
          <w:lang w:eastAsia="zh-CN"/>
        </w:rPr>
        <w:t>徐国辉</w:t>
      </w:r>
      <w:r>
        <w:rPr>
          <w:rFonts w:hint="eastAsia"/>
          <w:lang w:val="en-US" w:eastAsia="zh-CN"/>
        </w:rPr>
        <w:t>13465283050</w:t>
      </w:r>
      <w:r>
        <w:rPr>
          <w:rFonts w:hint="eastAsia"/>
        </w:rPr>
        <w:t xml:space="preserve">        </w:t>
      </w:r>
    </w:p>
    <w:p w14:paraId="60F2B2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2、</w:t>
      </w:r>
      <w:r>
        <w:rPr>
          <w:rFonts w:hint="eastAsia"/>
        </w:rPr>
        <w:t>项目现场踏勘及图纸联系人：</w:t>
      </w:r>
      <w:r>
        <w:rPr>
          <w:rFonts w:hint="eastAsia"/>
          <w:lang w:eastAsia="zh-CN"/>
        </w:rPr>
        <w:t>纪</w:t>
      </w:r>
      <w:r>
        <w:rPr>
          <w:rFonts w:hint="eastAsia"/>
        </w:rPr>
        <w:t>先生</w:t>
      </w:r>
      <w:r>
        <w:rPr>
          <w:rFonts w:hint="eastAsia"/>
          <w:lang w:val="en-US" w:eastAsia="zh-CN"/>
        </w:rPr>
        <w:t>13675464226</w:t>
      </w:r>
      <w:r>
        <w:rPr>
          <w:rFonts w:hint="eastAsia"/>
        </w:rPr>
        <w:t>，</w:t>
      </w:r>
      <w:r>
        <w:rPr>
          <w:rFonts w:hint="eastAsia"/>
          <w:lang w:eastAsia="zh-CN"/>
        </w:rPr>
        <w:t>徐</w:t>
      </w:r>
      <w:r>
        <w:rPr>
          <w:rFonts w:hint="eastAsia"/>
        </w:rPr>
        <w:t>先生</w:t>
      </w:r>
      <w:r>
        <w:rPr>
          <w:rFonts w:hint="eastAsia"/>
          <w:lang w:val="en-US" w:eastAsia="zh-CN"/>
        </w:rPr>
        <w:t>13465283050</w:t>
      </w:r>
    </w:p>
    <w:p w14:paraId="13F21E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w:t>
      </w:r>
      <w:r>
        <w:rPr>
          <w:rFonts w:hint="eastAsia"/>
        </w:rPr>
        <w:t>、监督电话：</w:t>
      </w:r>
      <w:r>
        <w:rPr>
          <w:rFonts w:hint="eastAsia"/>
          <w:lang w:eastAsia="zh-CN"/>
        </w:rPr>
        <w:t>刘先生</w:t>
      </w:r>
      <w:r>
        <w:rPr>
          <w:rFonts w:hint="eastAsia"/>
        </w:rPr>
        <w:t>1</w:t>
      </w:r>
      <w:r>
        <w:rPr>
          <w:rFonts w:hint="eastAsia"/>
          <w:lang w:val="en-US" w:eastAsia="zh-CN"/>
        </w:rPr>
        <w:t>3220506069</w:t>
      </w:r>
    </w:p>
    <w:p w14:paraId="095A5662">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7"/>
          <w:rFonts w:hint="eastAsia" w:asciiTheme="minorEastAsia" w:hAnsiTheme="minorEastAsia" w:eastAsiaTheme="minorEastAsia" w:cstheme="minorEastAsia"/>
          <w:color w:val="333333"/>
          <w:sz w:val="24"/>
          <w:szCs w:val="24"/>
          <w:lang w:val="en-US" w:eastAsia="zh-CN"/>
        </w:rPr>
        <w:t>八</w:t>
      </w:r>
      <w:r>
        <w:rPr>
          <w:rStyle w:val="17"/>
          <w:rFonts w:hint="eastAsia" w:asciiTheme="minorEastAsia" w:hAnsiTheme="minorEastAsia" w:eastAsiaTheme="minorEastAsia" w:cstheme="minorEastAsia"/>
          <w:color w:val="333333"/>
          <w:sz w:val="24"/>
          <w:szCs w:val="24"/>
        </w:rPr>
        <w:t>、</w:t>
      </w:r>
      <w:r>
        <w:rPr>
          <w:rStyle w:val="17"/>
          <w:rFonts w:hint="eastAsia" w:asciiTheme="minorEastAsia" w:hAnsiTheme="minorEastAsia" w:eastAsiaTheme="minorEastAsia" w:cstheme="minorEastAsia"/>
          <w:color w:val="333333"/>
          <w:sz w:val="24"/>
          <w:szCs w:val="24"/>
          <w:lang w:eastAsia="zh-CN"/>
        </w:rPr>
        <w:t>谈判</w:t>
      </w:r>
      <w:r>
        <w:rPr>
          <w:rStyle w:val="17"/>
          <w:rFonts w:hint="eastAsia" w:asciiTheme="minorEastAsia" w:hAnsiTheme="minorEastAsia" w:eastAsiaTheme="minorEastAsia" w:cstheme="minorEastAsia"/>
          <w:color w:val="333333"/>
          <w:sz w:val="24"/>
          <w:szCs w:val="24"/>
        </w:rPr>
        <w:t>时间、地点</w:t>
      </w:r>
    </w:p>
    <w:p w14:paraId="1F080154">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highlight w:val="yellow"/>
          <w:lang w:eastAsia="zh-CN"/>
        </w:rPr>
      </w:pPr>
      <w:r>
        <w:rPr>
          <w:rFonts w:hint="eastAsia" w:asciiTheme="minorEastAsia" w:hAnsiTheme="minorEastAsia" w:eastAsiaTheme="minorEastAsia" w:cstheme="minorEastAsia"/>
          <w:color w:val="333333"/>
          <w:sz w:val="24"/>
          <w:szCs w:val="24"/>
          <w:highlight w:val="none"/>
          <w:lang w:val="en-US" w:eastAsia="zh-CN"/>
        </w:rPr>
        <w:t>1</w:t>
      </w:r>
      <w:r>
        <w:rPr>
          <w:rFonts w:hint="eastAsia" w:asciiTheme="minorEastAsia" w:hAnsiTheme="minorEastAsia" w:eastAsiaTheme="minorEastAsia" w:cstheme="minorEastAsia"/>
          <w:color w:val="333333"/>
          <w:sz w:val="24"/>
          <w:szCs w:val="24"/>
          <w:highlight w:val="none"/>
        </w:rPr>
        <w:t>、时间：</w:t>
      </w:r>
      <w:r>
        <w:rPr>
          <w:rStyle w:val="17"/>
          <w:rFonts w:hint="eastAsia" w:asciiTheme="minorEastAsia" w:hAnsiTheme="minorEastAsia" w:eastAsiaTheme="minorEastAsia" w:cstheme="minorEastAsia"/>
          <w:color w:val="333333"/>
          <w:sz w:val="24"/>
          <w:szCs w:val="24"/>
          <w:highlight w:val="none"/>
          <w:u w:val="single"/>
        </w:rPr>
        <w:t>202</w:t>
      </w:r>
      <w:r>
        <w:rPr>
          <w:rStyle w:val="17"/>
          <w:rFonts w:hint="eastAsia" w:asciiTheme="minorEastAsia" w:hAnsiTheme="minorEastAsia" w:eastAsiaTheme="minorEastAsia" w:cstheme="minorEastAsia"/>
          <w:color w:val="333333"/>
          <w:sz w:val="24"/>
          <w:szCs w:val="24"/>
          <w:highlight w:val="none"/>
          <w:u w:val="single"/>
          <w:lang w:val="en-US" w:eastAsia="zh-CN"/>
        </w:rPr>
        <w:t>5</w:t>
      </w:r>
      <w:r>
        <w:rPr>
          <w:rStyle w:val="17"/>
          <w:rFonts w:hint="eastAsia" w:asciiTheme="minorEastAsia" w:hAnsiTheme="minorEastAsia" w:eastAsiaTheme="minorEastAsia" w:cstheme="minorEastAsia"/>
          <w:color w:val="333333"/>
          <w:sz w:val="24"/>
          <w:szCs w:val="24"/>
          <w:highlight w:val="none"/>
          <w:u w:val="single"/>
        </w:rPr>
        <w:t>年</w:t>
      </w:r>
      <w:r>
        <w:rPr>
          <w:rStyle w:val="17"/>
          <w:rFonts w:hint="eastAsia" w:asciiTheme="minorEastAsia" w:hAnsiTheme="minorEastAsia" w:eastAsiaTheme="minorEastAsia" w:cstheme="minorEastAsia"/>
          <w:color w:val="333333"/>
          <w:sz w:val="24"/>
          <w:szCs w:val="24"/>
          <w:highlight w:val="none"/>
          <w:u w:val="single"/>
          <w:lang w:val="en-US" w:eastAsia="zh-CN"/>
        </w:rPr>
        <w:t>8</w:t>
      </w:r>
      <w:r>
        <w:rPr>
          <w:rStyle w:val="17"/>
          <w:rFonts w:hint="eastAsia" w:asciiTheme="minorEastAsia" w:hAnsiTheme="minorEastAsia" w:eastAsiaTheme="minorEastAsia" w:cstheme="minorEastAsia"/>
          <w:color w:val="333333"/>
          <w:sz w:val="24"/>
          <w:szCs w:val="24"/>
          <w:highlight w:val="none"/>
          <w:u w:val="single"/>
        </w:rPr>
        <w:t>月</w:t>
      </w:r>
      <w:r>
        <w:rPr>
          <w:rStyle w:val="17"/>
          <w:rFonts w:hint="eastAsia" w:asciiTheme="minorEastAsia" w:hAnsiTheme="minorEastAsia" w:eastAsiaTheme="minorEastAsia" w:cstheme="minorEastAsia"/>
          <w:color w:val="333333"/>
          <w:sz w:val="24"/>
          <w:szCs w:val="24"/>
          <w:highlight w:val="none"/>
          <w:u w:val="single"/>
          <w:lang w:val="en-US" w:eastAsia="zh-CN"/>
        </w:rPr>
        <w:t>28</w:t>
      </w:r>
      <w:r>
        <w:rPr>
          <w:rStyle w:val="17"/>
          <w:rFonts w:hint="eastAsia" w:asciiTheme="minorEastAsia" w:hAnsiTheme="minorEastAsia" w:eastAsiaTheme="minorEastAsia" w:cstheme="minorEastAsia"/>
          <w:color w:val="333333"/>
          <w:sz w:val="24"/>
          <w:szCs w:val="24"/>
          <w:highlight w:val="none"/>
          <w:u w:val="single"/>
        </w:rPr>
        <w:t>日</w:t>
      </w:r>
      <w:r>
        <w:rPr>
          <w:rStyle w:val="17"/>
          <w:rFonts w:hint="eastAsia" w:asciiTheme="minorEastAsia" w:hAnsiTheme="minorEastAsia" w:eastAsiaTheme="minorEastAsia" w:cstheme="minorEastAsia"/>
          <w:color w:val="333333"/>
          <w:sz w:val="24"/>
          <w:szCs w:val="24"/>
          <w:highlight w:val="none"/>
          <w:u w:val="single"/>
          <w:lang w:val="en-US" w:eastAsia="zh-CN"/>
        </w:rPr>
        <w:t>9:00</w:t>
      </w:r>
      <w:r>
        <w:rPr>
          <w:rStyle w:val="17"/>
          <w:rFonts w:hint="eastAsia" w:asciiTheme="minorEastAsia" w:hAnsiTheme="minorEastAsia" w:eastAsiaTheme="minorEastAsia" w:cstheme="minorEastAsia"/>
          <w:color w:val="333333"/>
          <w:sz w:val="24"/>
          <w:szCs w:val="24"/>
          <w:highlight w:val="none"/>
          <w:u w:val="single"/>
          <w:lang w:eastAsia="zh-CN"/>
        </w:rPr>
        <w:t>。</w:t>
      </w:r>
    </w:p>
    <w:p w14:paraId="6BAA0211">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heme="minorEastAsia" w:hAnsiTheme="minorEastAsia" w:eastAsiaTheme="minorEastAsia" w:cstheme="minorEastAsia"/>
          <w:b/>
          <w:bCs/>
          <w:color w:val="333333"/>
          <w:sz w:val="24"/>
          <w:szCs w:val="24"/>
          <w:highlight w:val="none"/>
          <w:u w:val="single"/>
          <w:lang w:val="en-US" w:eastAsia="zh-CN"/>
        </w:rPr>
      </w:pPr>
      <w:r>
        <w:rPr>
          <w:rFonts w:hint="eastAsia" w:asciiTheme="minorEastAsia" w:hAnsiTheme="minorEastAsia" w:eastAsiaTheme="minorEastAsia" w:cstheme="minorEastAsia"/>
          <w:color w:val="333333"/>
          <w:sz w:val="24"/>
          <w:szCs w:val="24"/>
          <w:highlight w:val="none"/>
          <w:lang w:val="en-US" w:eastAsia="zh-CN"/>
        </w:rPr>
        <w:t>2</w:t>
      </w:r>
      <w:r>
        <w:rPr>
          <w:rFonts w:hint="eastAsia" w:asciiTheme="minorEastAsia" w:hAnsiTheme="minorEastAsia" w:eastAsiaTheme="minorEastAsia" w:cstheme="minorEastAsia"/>
          <w:color w:val="333333"/>
          <w:sz w:val="24"/>
          <w:szCs w:val="24"/>
          <w:highlight w:val="none"/>
        </w:rPr>
        <w:t>、地点：</w:t>
      </w:r>
      <w:r>
        <w:rPr>
          <w:rFonts w:hint="eastAsia" w:asciiTheme="minorEastAsia" w:hAnsiTheme="minorEastAsia" w:eastAsiaTheme="minorEastAsia" w:cstheme="minorEastAsia"/>
          <w:b/>
          <w:bCs/>
          <w:color w:val="333333"/>
          <w:sz w:val="24"/>
          <w:szCs w:val="24"/>
          <w:highlight w:val="none"/>
          <w:u w:val="single"/>
          <w:lang w:eastAsia="zh-CN"/>
        </w:rPr>
        <w:t>广饶县</w:t>
      </w:r>
      <w:r>
        <w:rPr>
          <w:rFonts w:hint="eastAsia" w:asciiTheme="minorEastAsia" w:hAnsiTheme="minorEastAsia" w:eastAsiaTheme="minorEastAsia" w:cstheme="minorEastAsia"/>
          <w:b/>
          <w:bCs/>
          <w:color w:val="333333"/>
          <w:sz w:val="24"/>
          <w:szCs w:val="24"/>
          <w:highlight w:val="none"/>
          <w:u w:val="single"/>
          <w:lang w:val="en-US" w:eastAsia="zh-CN"/>
        </w:rPr>
        <w:t>人民医院项目部</w:t>
      </w:r>
    </w:p>
    <w:p w14:paraId="3C5FCC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3、报价方式：</w:t>
      </w:r>
    </w:p>
    <w:p w14:paraId="3974A7BF">
      <w:pPr>
        <w:pStyle w:val="11"/>
        <w:shd w:val="clear" w:color="auto" w:fill="FFFFFF"/>
        <w:spacing w:before="0" w:beforeAutospacing="0" w:after="0" w:afterAutospacing="0" w:line="360" w:lineRule="auto"/>
        <w:ind w:firstLine="480" w:firstLineChars="200"/>
        <w:rPr>
          <w:rFonts w:hint="default"/>
          <w:lang w:val="en-US" w:eastAsia="zh-CN"/>
        </w:rPr>
      </w:pPr>
      <w:r>
        <w:rPr>
          <w:rFonts w:hint="eastAsia"/>
          <w:lang w:val="en-US" w:eastAsia="zh-CN"/>
        </w:rPr>
        <w:t>3.1</w:t>
      </w:r>
      <w:r>
        <w:rPr>
          <w:rFonts w:hint="eastAsia" w:ascii="宋体" w:hAnsi="宋体" w:eastAsia="宋体" w:cs="宋体"/>
          <w:color w:val="auto"/>
          <w:sz w:val="24"/>
          <w:szCs w:val="24"/>
          <w:highlight w:val="none"/>
          <w:lang w:val="en-US" w:eastAsia="zh-CN"/>
        </w:rPr>
        <w:t>广饶县</w:t>
      </w:r>
      <w:r>
        <w:rPr>
          <w:rFonts w:hint="eastAsia" w:cs="宋体"/>
          <w:color w:val="auto"/>
          <w:sz w:val="24"/>
          <w:szCs w:val="24"/>
          <w:highlight w:val="none"/>
          <w:lang w:val="en-US" w:eastAsia="zh-CN"/>
        </w:rPr>
        <w:t>人民</w:t>
      </w:r>
      <w:r>
        <w:rPr>
          <w:rFonts w:hint="eastAsia" w:ascii="宋体" w:hAnsi="宋体" w:eastAsia="宋体" w:cs="宋体"/>
          <w:color w:val="auto"/>
          <w:sz w:val="24"/>
          <w:szCs w:val="24"/>
          <w:highlight w:val="none"/>
          <w:lang w:val="en-US" w:eastAsia="zh-CN"/>
        </w:rPr>
        <w:t>医院项目</w:t>
      </w:r>
      <w:r>
        <w:rPr>
          <w:rFonts w:hint="eastAsia" w:cs="宋体"/>
          <w:color w:val="auto"/>
          <w:sz w:val="24"/>
          <w:szCs w:val="24"/>
          <w:highlight w:val="none"/>
          <w:lang w:val="en-US" w:eastAsia="zh-CN"/>
        </w:rPr>
        <w:t>室内木门、卫生间树脂门、卫生间隔断</w:t>
      </w:r>
      <w:r>
        <w:rPr>
          <w:rFonts w:hint="eastAsia" w:cs="宋体"/>
          <w:color w:val="000000" w:themeColor="text1"/>
          <w:sz w:val="24"/>
          <w:szCs w:val="24"/>
          <w:highlight w:val="none"/>
          <w:lang w:eastAsia="zh-CN"/>
          <w14:textFill>
            <w14:solidFill>
              <w14:schemeClr w14:val="tx1"/>
            </w14:solidFill>
          </w14:textFill>
        </w:rPr>
        <w:t>工程</w:t>
      </w:r>
      <w:r>
        <w:rPr>
          <w:rFonts w:hint="eastAsia" w:cs="宋体"/>
          <w:color w:val="000000" w:themeColor="text1"/>
          <w:sz w:val="24"/>
          <w:szCs w:val="24"/>
          <w:highlight w:val="none"/>
          <w:lang w:val="en-US" w:eastAsia="zh-CN"/>
          <w14:textFill>
            <w14:solidFill>
              <w14:schemeClr w14:val="tx1"/>
            </w14:solidFill>
          </w14:textFill>
        </w:rPr>
        <w:t>招标控制价：2550000元。</w:t>
      </w:r>
    </w:p>
    <w:p w14:paraId="6D23661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3.2本次报价共分三轮，投标企业报送的投标文件为第一轮报价，第二、第三轮报价为现场报价。投标人根据自身情况合理报价。根据投标人信誉、报价、业绩及售后服务等进行综合考虑，在保证同等质量的前提下优先考虑低价中标，合理低价的投标人为拟中标人，但招标人不承诺最低价一定中标。</w:t>
      </w:r>
    </w:p>
    <w:p w14:paraId="4A0296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p>
    <w:p w14:paraId="781670CE">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第二部分：合同主要条款</w:t>
      </w:r>
    </w:p>
    <w:p w14:paraId="68D6619E">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333333"/>
          <w:kern w:val="0"/>
          <w:szCs w:val="21"/>
        </w:rPr>
      </w:pPr>
      <w:r>
        <w:rPr>
          <w:rFonts w:hint="eastAsia" w:asciiTheme="minorEastAsia" w:hAnsiTheme="minorEastAsia" w:eastAsiaTheme="minorEastAsia" w:cstheme="minorEastAsia"/>
          <w:b/>
          <w:color w:val="333333"/>
          <w:kern w:val="0"/>
          <w:szCs w:val="21"/>
        </w:rPr>
        <w:t>一、施工内容：</w:t>
      </w:r>
    </w:p>
    <w:p w14:paraId="085A5D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施工内容见第一部分，招标公告。</w:t>
      </w:r>
    </w:p>
    <w:p w14:paraId="20D8DDF4">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二、合同价款包含的内容：</w:t>
      </w:r>
    </w:p>
    <w:p w14:paraId="2BE804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1、材料费：</w:t>
      </w:r>
      <w:r>
        <w:rPr>
          <w:rFonts w:hint="eastAsia"/>
          <w:lang w:val="en-US" w:eastAsia="zh-CN"/>
        </w:rPr>
        <w:t>主材费、辅材费、</w:t>
      </w:r>
      <w:r>
        <w:rPr>
          <w:rFonts w:hint="eastAsia"/>
        </w:rPr>
        <w:t>材料的保管、</w:t>
      </w:r>
      <w:r>
        <w:rPr>
          <w:rFonts w:hint="eastAsia"/>
          <w:lang w:eastAsia="zh-CN"/>
        </w:rPr>
        <w:t>送检费用、</w:t>
      </w:r>
      <w:r>
        <w:rPr>
          <w:rFonts w:hint="eastAsia"/>
        </w:rPr>
        <w:t>来料卸车、因自</w:t>
      </w:r>
      <w:r>
        <w:rPr>
          <w:rFonts w:hint="eastAsia"/>
          <w:lang w:val="en-US" w:eastAsia="zh-CN"/>
        </w:rPr>
        <w:t>身</w:t>
      </w:r>
      <w:r>
        <w:rPr>
          <w:rFonts w:hint="eastAsia"/>
        </w:rPr>
        <w:t>原因造成的现场清理等辅助工作及现场材料的二次搬运。</w:t>
      </w:r>
    </w:p>
    <w:p w14:paraId="5D71C0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2、人工费：工人工资、福利、通讯等各种补助、误工费、调遣费及各类必备保险费。</w:t>
      </w:r>
    </w:p>
    <w:p w14:paraId="4078E0A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3、机械费：</w:t>
      </w:r>
      <w:r>
        <w:rPr>
          <w:rFonts w:hint="eastAsia"/>
          <w:lang w:val="en-US" w:eastAsia="zh-CN"/>
        </w:rPr>
        <w:t>施工所需的</w:t>
      </w:r>
      <w:r>
        <w:rPr>
          <w:rFonts w:hint="eastAsia"/>
        </w:rPr>
        <w:t>所有施工机具</w:t>
      </w:r>
      <w:r>
        <w:rPr>
          <w:rFonts w:hint="eastAsia"/>
          <w:lang w:eastAsia="zh-CN"/>
        </w:rPr>
        <w:t>、</w:t>
      </w:r>
      <w:r>
        <w:rPr>
          <w:rFonts w:hint="eastAsia"/>
        </w:rPr>
        <w:t>设备</w:t>
      </w:r>
      <w:r>
        <w:rPr>
          <w:rFonts w:hint="eastAsia"/>
          <w:lang w:eastAsia="zh-CN"/>
        </w:rPr>
        <w:t>、</w:t>
      </w:r>
      <w:r>
        <w:rPr>
          <w:rFonts w:hint="eastAsia"/>
          <w:lang w:val="en-US" w:eastAsia="zh-CN"/>
        </w:rPr>
        <w:t>运输费、吊车卸车费等。</w:t>
      </w:r>
    </w:p>
    <w:p w14:paraId="3CBA4D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4、其  他：</w:t>
      </w:r>
      <w:r>
        <w:rPr>
          <w:rFonts w:hint="eastAsia"/>
          <w:lang w:val="en-US" w:eastAsia="zh-CN"/>
        </w:rPr>
        <w:t>水、电费及</w:t>
      </w:r>
      <w:r>
        <w:rPr>
          <w:rFonts w:hint="eastAsia"/>
        </w:rPr>
        <w:t>工人</w:t>
      </w:r>
      <w:r>
        <w:rPr>
          <w:rFonts w:hint="eastAsia"/>
          <w:lang w:val="en-US" w:eastAsia="zh-CN"/>
        </w:rPr>
        <w:t>食宿、与土建、安装及其他专业施工的配合费</w:t>
      </w:r>
      <w:r>
        <w:rPr>
          <w:rFonts w:hint="eastAsia"/>
        </w:rPr>
        <w:t>等投标方自理，投标方的各类经营风险</w:t>
      </w:r>
      <w:r>
        <w:rPr>
          <w:rFonts w:hint="eastAsia"/>
          <w:lang w:eastAsia="zh-CN"/>
        </w:rPr>
        <w:t>自理</w:t>
      </w:r>
      <w:r>
        <w:rPr>
          <w:rFonts w:hint="eastAsia"/>
        </w:rPr>
        <w:t>。</w:t>
      </w:r>
    </w:p>
    <w:p w14:paraId="318628C0">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三、付款方式：</w:t>
      </w:r>
    </w:p>
    <w:p w14:paraId="47A434CD">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highlight w:val="none"/>
        </w:rPr>
      </w:pPr>
      <w:r>
        <w:rPr>
          <w:rFonts w:hint="eastAsia" w:asciiTheme="minorEastAsia" w:hAnsiTheme="minorEastAsia" w:eastAsiaTheme="minorEastAsia" w:cstheme="minorEastAsia"/>
          <w:color w:val="333333"/>
          <w:sz w:val="21"/>
          <w:szCs w:val="21"/>
        </w:rPr>
        <w:t xml:space="preserve"> </w:t>
      </w:r>
      <w:r>
        <w:rPr>
          <w:rFonts w:hint="eastAsia"/>
          <w:highlight w:val="none"/>
        </w:rPr>
        <w:t xml:space="preserve">  </w:t>
      </w:r>
      <w:r>
        <w:rPr>
          <w:rStyle w:val="20"/>
          <w:rFonts w:hint="eastAsia" w:asciiTheme="minorEastAsia" w:hAnsiTheme="minorEastAsia" w:eastAsiaTheme="minorEastAsia" w:cstheme="minorEastAsia"/>
          <w:sz w:val="24"/>
          <w:highlight w:val="none"/>
          <w:u w:val="none" w:color="auto"/>
        </w:rPr>
        <w:t>签订合同付</w:t>
      </w:r>
      <w:r>
        <w:rPr>
          <w:rStyle w:val="20"/>
          <w:rFonts w:hint="eastAsia" w:asciiTheme="minorEastAsia" w:hAnsiTheme="minorEastAsia" w:eastAsiaTheme="minorEastAsia" w:cstheme="minorEastAsia"/>
          <w:sz w:val="24"/>
          <w:highlight w:val="none"/>
          <w:u w:val="none" w:color="auto"/>
          <w:lang w:val="en-US" w:eastAsia="zh-CN"/>
        </w:rPr>
        <w:t>2</w:t>
      </w:r>
      <w:r>
        <w:rPr>
          <w:rStyle w:val="20"/>
          <w:rFonts w:hint="eastAsia" w:asciiTheme="minorEastAsia" w:hAnsiTheme="minorEastAsia" w:eastAsiaTheme="minorEastAsia" w:cstheme="minorEastAsia"/>
          <w:sz w:val="24"/>
          <w:highlight w:val="none"/>
          <w:u w:val="none" w:color="auto"/>
        </w:rPr>
        <w:t>0%订金，货</w:t>
      </w:r>
      <w:r>
        <w:rPr>
          <w:rStyle w:val="20"/>
          <w:rFonts w:hint="eastAsia" w:asciiTheme="minorEastAsia" w:hAnsiTheme="minorEastAsia" w:eastAsiaTheme="minorEastAsia" w:cstheme="minorEastAsia"/>
          <w:sz w:val="24"/>
          <w:highlight w:val="none"/>
          <w:u w:val="none" w:color="auto"/>
          <w:lang w:val="en-US" w:eastAsia="zh-CN"/>
        </w:rPr>
        <w:t>到现场后</w:t>
      </w:r>
      <w:r>
        <w:rPr>
          <w:rStyle w:val="20"/>
          <w:rFonts w:hint="eastAsia" w:asciiTheme="minorEastAsia" w:hAnsiTheme="minorEastAsia" w:eastAsiaTheme="minorEastAsia" w:cstheme="minorEastAsia"/>
          <w:sz w:val="24"/>
          <w:highlight w:val="none"/>
          <w:u w:val="none" w:color="auto"/>
        </w:rPr>
        <w:t>付到总货款的70%，安装完成验收合格后付到总货款的9</w:t>
      </w:r>
      <w:r>
        <w:rPr>
          <w:rStyle w:val="20"/>
          <w:rFonts w:hint="eastAsia" w:asciiTheme="minorEastAsia" w:hAnsiTheme="minorEastAsia" w:eastAsiaTheme="minorEastAsia" w:cstheme="minorEastAsia"/>
          <w:sz w:val="24"/>
          <w:highlight w:val="none"/>
          <w:u w:val="none" w:color="auto"/>
          <w:lang w:val="en-US" w:eastAsia="zh-CN"/>
        </w:rPr>
        <w:t>5</w:t>
      </w:r>
      <w:r>
        <w:rPr>
          <w:rStyle w:val="20"/>
          <w:rFonts w:hint="eastAsia" w:asciiTheme="minorEastAsia" w:hAnsiTheme="minorEastAsia" w:eastAsiaTheme="minorEastAsia" w:cstheme="minorEastAsia"/>
          <w:sz w:val="24"/>
          <w:highlight w:val="none"/>
          <w:u w:val="none" w:color="auto"/>
        </w:rPr>
        <w:t>%，余</w:t>
      </w:r>
      <w:r>
        <w:rPr>
          <w:rStyle w:val="20"/>
          <w:rFonts w:hint="eastAsia" w:asciiTheme="minorEastAsia" w:hAnsiTheme="minorEastAsia" w:eastAsiaTheme="minorEastAsia" w:cstheme="minorEastAsia"/>
          <w:sz w:val="24"/>
          <w:highlight w:val="none"/>
          <w:u w:val="none" w:color="auto"/>
          <w:lang w:val="en-US" w:eastAsia="zh-CN"/>
        </w:rPr>
        <w:t>5</w:t>
      </w:r>
      <w:r>
        <w:rPr>
          <w:rStyle w:val="20"/>
          <w:rFonts w:hint="eastAsia" w:asciiTheme="minorEastAsia" w:hAnsiTheme="minorEastAsia" w:eastAsiaTheme="minorEastAsia" w:cstheme="minorEastAsia"/>
          <w:sz w:val="24"/>
          <w:highlight w:val="none"/>
          <w:u w:val="none" w:color="auto"/>
        </w:rPr>
        <w:t>%质保金无质量问题</w:t>
      </w:r>
      <w:r>
        <w:rPr>
          <w:rStyle w:val="20"/>
          <w:rFonts w:hint="eastAsia" w:asciiTheme="minorEastAsia" w:hAnsiTheme="minorEastAsia" w:eastAsiaTheme="minorEastAsia" w:cstheme="minorEastAsia"/>
          <w:sz w:val="24"/>
          <w:highlight w:val="none"/>
          <w:u w:val="none" w:color="auto"/>
          <w:lang w:val="en-US" w:eastAsia="zh-CN"/>
        </w:rPr>
        <w:t>贰</w:t>
      </w:r>
      <w:r>
        <w:rPr>
          <w:rStyle w:val="20"/>
          <w:rFonts w:hint="eastAsia" w:asciiTheme="minorEastAsia" w:hAnsiTheme="minorEastAsia" w:eastAsiaTheme="minorEastAsia" w:cstheme="minorEastAsia"/>
          <w:sz w:val="24"/>
          <w:highlight w:val="none"/>
          <w:u w:val="none" w:color="auto"/>
        </w:rPr>
        <w:t>年后</w:t>
      </w:r>
      <w:r>
        <w:rPr>
          <w:rStyle w:val="20"/>
          <w:rFonts w:hint="eastAsia" w:asciiTheme="minorEastAsia" w:hAnsiTheme="minorEastAsia" w:eastAsiaTheme="minorEastAsia" w:cstheme="minorEastAsia"/>
          <w:sz w:val="24"/>
          <w:highlight w:val="none"/>
          <w:u w:val="none" w:color="auto"/>
          <w:lang w:val="en-US" w:eastAsia="zh-CN"/>
        </w:rPr>
        <w:t>壹</w:t>
      </w:r>
      <w:r>
        <w:rPr>
          <w:rStyle w:val="20"/>
          <w:rFonts w:hint="eastAsia" w:asciiTheme="minorEastAsia" w:hAnsiTheme="minorEastAsia" w:eastAsiaTheme="minorEastAsia" w:cstheme="minorEastAsia"/>
          <w:sz w:val="24"/>
          <w:highlight w:val="none"/>
          <w:u w:val="none" w:color="auto"/>
        </w:rPr>
        <w:t>周内付清。</w:t>
      </w:r>
      <w:r>
        <w:rPr>
          <w:rFonts w:hint="eastAsia"/>
          <w:highlight w:val="none"/>
        </w:rPr>
        <w:t>每次付款时提供</w:t>
      </w:r>
      <w:r>
        <w:rPr>
          <w:rFonts w:hint="eastAsia"/>
          <w:highlight w:val="none"/>
          <w:lang w:val="en-US" w:eastAsia="zh-CN"/>
        </w:rPr>
        <w:t>工程所在地国税局开具的</w:t>
      </w:r>
      <w:r>
        <w:rPr>
          <w:rFonts w:hint="eastAsia"/>
          <w:highlight w:val="none"/>
        </w:rPr>
        <w:t>相应金额的增值税专用发票</w:t>
      </w:r>
      <w:r>
        <w:rPr>
          <w:rFonts w:hint="eastAsia"/>
          <w:highlight w:val="none"/>
          <w:lang w:eastAsia="zh-CN"/>
        </w:rPr>
        <w:t>（税率</w:t>
      </w:r>
      <w:r>
        <w:rPr>
          <w:rFonts w:hint="eastAsia"/>
          <w:highlight w:val="none"/>
          <w:lang w:val="en-US" w:eastAsia="zh-CN"/>
        </w:rPr>
        <w:t>13%</w:t>
      </w:r>
      <w:r>
        <w:rPr>
          <w:rFonts w:hint="eastAsia"/>
          <w:highlight w:val="none"/>
          <w:lang w:eastAsia="zh-CN"/>
        </w:rPr>
        <w:t>）</w:t>
      </w:r>
      <w:r>
        <w:rPr>
          <w:rFonts w:hint="eastAsia"/>
          <w:highlight w:val="none"/>
        </w:rPr>
        <w:t>，审计完成后根据结算值提供剩余金额发票。</w:t>
      </w:r>
    </w:p>
    <w:p w14:paraId="4682D25D">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四、投标方工作要求：</w:t>
      </w:r>
    </w:p>
    <w:p w14:paraId="55820D8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投标方中标签订合同后，须执行以下工作要求。</w:t>
      </w:r>
    </w:p>
    <w:p w14:paraId="08456A3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1、材料到达现场后</w:t>
      </w:r>
      <w:r>
        <w:rPr>
          <w:rFonts w:hint="eastAsia"/>
          <w:lang w:eastAsia="zh-CN"/>
        </w:rPr>
        <w:t>（</w:t>
      </w:r>
      <w:r>
        <w:rPr>
          <w:rFonts w:hint="eastAsia"/>
          <w:lang w:val="en-US" w:eastAsia="zh-CN"/>
        </w:rPr>
        <w:t>材料的质量证明文件随车进场</w:t>
      </w:r>
      <w:r>
        <w:rPr>
          <w:rFonts w:hint="eastAsia"/>
          <w:lang w:eastAsia="zh-CN"/>
        </w:rPr>
        <w:t>）</w:t>
      </w:r>
      <w:r>
        <w:rPr>
          <w:rFonts w:hint="eastAsia"/>
        </w:rPr>
        <w:t>，由甲方管理人员与建设、监理单位现场负责人员共同验收，验收合格后由乙方收料、卸货和保管。对于乙方采购的材料，甲方有权对材料品牌、质量等作出要求。</w:t>
      </w:r>
    </w:p>
    <w:p w14:paraId="1EAAFC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w:t>
      </w:r>
      <w:r>
        <w:rPr>
          <w:rFonts w:hint="eastAsia"/>
          <w:lang w:val="en-US" w:eastAsia="zh-CN"/>
        </w:rPr>
        <w:t>乙方必须</w:t>
      </w:r>
      <w:r>
        <w:rPr>
          <w:rFonts w:hint="eastAsia"/>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lang w:val="en-US" w:eastAsia="zh-CN"/>
        </w:rPr>
        <w:t>自行承担</w:t>
      </w:r>
      <w:r>
        <w:rPr>
          <w:rFonts w:hint="eastAsia"/>
        </w:rPr>
        <w:t>。</w:t>
      </w:r>
    </w:p>
    <w:p w14:paraId="3F1445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3、提供所有施工人员真实有效的身份证复印件，并且必须提供所有施工人员真实有效的意外伤害保险证明。</w:t>
      </w:r>
    </w:p>
    <w:p w14:paraId="5F5F17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4、施工现场由甲方管理，若乙方不服从管理，情节严重的可作出罚款 5000元的处罚；发现在施工场地打架斗殴的，情节严重的可作出罚款 5000元的处罚。</w:t>
      </w:r>
    </w:p>
    <w:p w14:paraId="6DF15E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5</w:t>
      </w:r>
      <w:r>
        <w:rPr>
          <w:rFonts w:hint="eastAsia"/>
        </w:rPr>
        <w:t>、</w:t>
      </w:r>
      <w:r>
        <w:rPr>
          <w:rFonts w:hint="eastAsia"/>
          <w:lang w:val="en-US" w:eastAsia="zh-CN"/>
        </w:rPr>
        <w:t>甲方提供电源、水源，之后的所有</w:t>
      </w:r>
      <w:r>
        <w:rPr>
          <w:rFonts w:hint="eastAsia"/>
        </w:rPr>
        <w:t>临时用电</w:t>
      </w:r>
      <w:r>
        <w:rPr>
          <w:rFonts w:hint="eastAsia"/>
          <w:lang w:eastAsia="zh-CN"/>
        </w:rPr>
        <w:t>、</w:t>
      </w:r>
      <w:r>
        <w:rPr>
          <w:rFonts w:hint="eastAsia"/>
          <w:lang w:val="en-US" w:eastAsia="zh-CN"/>
        </w:rPr>
        <w:t>用水</w:t>
      </w:r>
      <w:r>
        <w:rPr>
          <w:rFonts w:hint="eastAsia"/>
        </w:rPr>
        <w:t>设备、租赁设备及工具等由乙方自行处理，施工用电必须达到</w:t>
      </w:r>
      <w:r>
        <w:rPr>
          <w:rFonts w:hint="eastAsia"/>
          <w:lang w:val="en-US" w:eastAsia="zh-CN"/>
        </w:rPr>
        <w:t>三级用电二</w:t>
      </w:r>
      <w:r>
        <w:rPr>
          <w:rFonts w:hint="eastAsia"/>
        </w:rPr>
        <w:t>级</w:t>
      </w:r>
      <w:r>
        <w:rPr>
          <w:rFonts w:hint="eastAsia"/>
          <w:lang w:val="en-US" w:eastAsia="zh-CN"/>
        </w:rPr>
        <w:t>防</w:t>
      </w:r>
      <w:r>
        <w:rPr>
          <w:rFonts w:hint="eastAsia"/>
        </w:rPr>
        <w:t>护要求。</w:t>
      </w:r>
    </w:p>
    <w:p w14:paraId="452D49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6</w:t>
      </w:r>
      <w:r>
        <w:rPr>
          <w:rFonts w:hint="eastAsia"/>
        </w:rPr>
        <w:t>、</w:t>
      </w:r>
      <w:r>
        <w:rPr>
          <w:rFonts w:hint="eastAsia"/>
          <w:lang w:val="en-US" w:eastAsia="zh-CN"/>
        </w:rPr>
        <w:t>施工完成</w:t>
      </w:r>
      <w:r>
        <w:rPr>
          <w:rFonts w:hint="eastAsia"/>
        </w:rPr>
        <w:t>未移交甲方之前，乙方负责对现场的一切设施和工程成品进行保护。</w:t>
      </w:r>
    </w:p>
    <w:p w14:paraId="215943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7</w:t>
      </w:r>
      <w:r>
        <w:rPr>
          <w:rFonts w:hint="eastAsia"/>
        </w:rPr>
        <w:t>、乙方根据施工图纸</w:t>
      </w:r>
      <w:r>
        <w:rPr>
          <w:rFonts w:hint="eastAsia"/>
          <w:lang w:val="en-US" w:eastAsia="zh-CN"/>
        </w:rPr>
        <w:t>要求进行施工</w:t>
      </w:r>
      <w:r>
        <w:rPr>
          <w:rFonts w:hint="eastAsia"/>
        </w:rPr>
        <w:t>，</w:t>
      </w:r>
      <w:r>
        <w:rPr>
          <w:rFonts w:hint="eastAsia"/>
          <w:lang w:val="en-US" w:eastAsia="zh-CN"/>
        </w:rPr>
        <w:t>开工前</w:t>
      </w:r>
      <w:r>
        <w:rPr>
          <w:rFonts w:hint="eastAsia"/>
        </w:rPr>
        <w:t>报送施工组织方案给甲方代表，甲方代表审批后执行。</w:t>
      </w:r>
    </w:p>
    <w:p w14:paraId="3CC4B2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8</w:t>
      </w:r>
      <w:r>
        <w:rPr>
          <w:rFonts w:hint="eastAsia"/>
        </w:rPr>
        <w:t>、</w:t>
      </w:r>
      <w:r>
        <w:rPr>
          <w:rFonts w:hint="eastAsia"/>
          <w:lang w:eastAsia="zh-TW"/>
        </w:rPr>
        <w:t>隐蔽工程必须经</w:t>
      </w:r>
      <w:r>
        <w:rPr>
          <w:rFonts w:hint="eastAsia"/>
          <w:lang w:val="en-US" w:eastAsia="zh-CN"/>
        </w:rPr>
        <w:t>甲方、监理方及实施机构验收合格后</w:t>
      </w:r>
      <w:r>
        <w:rPr>
          <w:rFonts w:hint="eastAsia"/>
        </w:rPr>
        <w:t>,</w:t>
      </w:r>
      <w:r>
        <w:rPr>
          <w:rFonts w:hint="eastAsia"/>
          <w:lang w:eastAsia="zh-TW"/>
        </w:rPr>
        <w:t>方可进行下一道工序</w:t>
      </w:r>
      <w:r>
        <w:rPr>
          <w:rFonts w:hint="eastAsia"/>
        </w:rPr>
        <w:t>。</w:t>
      </w:r>
    </w:p>
    <w:p w14:paraId="4C587F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9、乙</w:t>
      </w:r>
      <w:r>
        <w:rPr>
          <w:rFonts w:hint="eastAsia"/>
          <w:lang w:eastAsia="zh-TW"/>
        </w:rPr>
        <w:t>方应按质量验评标准对工程进行分项、分部和单位工程质量进行评定</w:t>
      </w:r>
      <w:r>
        <w:rPr>
          <w:rFonts w:hint="eastAsia"/>
        </w:rPr>
        <w:t>,</w:t>
      </w:r>
      <w:r>
        <w:rPr>
          <w:rFonts w:hint="eastAsia"/>
          <w:lang w:eastAsia="zh-TW"/>
        </w:rPr>
        <w:t>并及时将单位工程质量评定结果</w:t>
      </w:r>
      <w:r>
        <w:rPr>
          <w:rFonts w:hint="eastAsia"/>
          <w:lang w:val="en-US" w:eastAsia="zh-CN"/>
        </w:rPr>
        <w:t>报送甲方</w:t>
      </w:r>
      <w:r>
        <w:rPr>
          <w:rFonts w:hint="eastAsia"/>
          <w:lang w:eastAsia="zh-TW"/>
        </w:rPr>
        <w:t>。</w:t>
      </w:r>
    </w:p>
    <w:p w14:paraId="0D20EB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10</w:t>
      </w:r>
      <w:r>
        <w:rPr>
          <w:rFonts w:hint="eastAsia"/>
        </w:rPr>
        <w:t>、如因工程款拨付不及时导致</w:t>
      </w:r>
      <w:r>
        <w:rPr>
          <w:rFonts w:hint="eastAsia"/>
          <w:lang w:val="en-US" w:eastAsia="zh-CN"/>
        </w:rPr>
        <w:t>乙方</w:t>
      </w:r>
      <w:r>
        <w:rPr>
          <w:rFonts w:hint="eastAsia"/>
        </w:rPr>
        <w:t>工人罢工、上访等极端事件发生的，由</w:t>
      </w:r>
      <w:r>
        <w:rPr>
          <w:rFonts w:hint="eastAsia"/>
          <w:lang w:val="en-US" w:eastAsia="zh-CN"/>
        </w:rPr>
        <w:t>乙方</w:t>
      </w:r>
      <w:r>
        <w:rPr>
          <w:rFonts w:hint="eastAsia"/>
        </w:rPr>
        <w:t>负责管控。若给</w:t>
      </w:r>
      <w:r>
        <w:rPr>
          <w:rFonts w:hint="eastAsia"/>
          <w:lang w:val="en-US" w:eastAsia="zh-CN"/>
        </w:rPr>
        <w:t>甲方</w:t>
      </w:r>
      <w:r>
        <w:rPr>
          <w:rFonts w:hint="eastAsia"/>
        </w:rPr>
        <w:t>造成不利影响或损失应由</w:t>
      </w:r>
      <w:r>
        <w:rPr>
          <w:rFonts w:hint="eastAsia"/>
          <w:lang w:val="en-US" w:eastAsia="zh-CN"/>
        </w:rPr>
        <w:t>乙方</w:t>
      </w:r>
      <w:r>
        <w:rPr>
          <w:rFonts w:hint="eastAsia"/>
        </w:rPr>
        <w:t>承担，从</w:t>
      </w:r>
      <w:r>
        <w:rPr>
          <w:rFonts w:hint="eastAsia"/>
          <w:lang w:val="en-US" w:eastAsia="zh-CN"/>
        </w:rPr>
        <w:t>乙方</w:t>
      </w:r>
      <w:r>
        <w:rPr>
          <w:rFonts w:hint="eastAsia"/>
        </w:rPr>
        <w:t>已完成合同价款及保证金中双倍扣除。</w:t>
      </w:r>
    </w:p>
    <w:p w14:paraId="2F7DB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w:t>
      </w:r>
      <w:r>
        <w:rPr>
          <w:rFonts w:hint="eastAsia"/>
          <w:lang w:val="en-US" w:eastAsia="zh-CN"/>
        </w:rPr>
        <w:t>1</w:t>
      </w:r>
      <w:r>
        <w:rPr>
          <w:rFonts w:hint="eastAsia"/>
        </w:rPr>
        <w:t>、</w:t>
      </w:r>
      <w:r>
        <w:rPr>
          <w:rFonts w:hint="eastAsia"/>
          <w:lang w:val="en-US" w:eastAsia="zh-CN"/>
        </w:rPr>
        <w:t>乙方</w:t>
      </w:r>
      <w:r>
        <w:rPr>
          <w:rFonts w:hint="eastAsia"/>
        </w:rPr>
        <w:t>如因人员、设备、资金等原因，无法满足</w:t>
      </w:r>
      <w:r>
        <w:rPr>
          <w:rFonts w:hint="eastAsia"/>
          <w:lang w:val="en-US" w:eastAsia="zh-CN"/>
        </w:rPr>
        <w:t>甲方</w:t>
      </w:r>
      <w:r>
        <w:rPr>
          <w:rFonts w:hint="eastAsia"/>
        </w:rPr>
        <w:t>阶段性进度要求，</w:t>
      </w:r>
      <w:r>
        <w:rPr>
          <w:rFonts w:hint="eastAsia"/>
          <w:lang w:val="en-US" w:eastAsia="zh-CN"/>
        </w:rPr>
        <w:t>甲方</w:t>
      </w:r>
      <w:r>
        <w:rPr>
          <w:rFonts w:hint="eastAsia"/>
        </w:rPr>
        <w:t>有权要求</w:t>
      </w:r>
      <w:r>
        <w:rPr>
          <w:rFonts w:hint="eastAsia"/>
          <w:lang w:val="en-US" w:eastAsia="zh-CN"/>
        </w:rPr>
        <w:t>乙方在规定期限内</w:t>
      </w:r>
      <w:r>
        <w:rPr>
          <w:rFonts w:hint="eastAsia"/>
        </w:rPr>
        <w:t>撤离施工场地，并安排其他施工单位进场施工，</w:t>
      </w:r>
      <w:r>
        <w:rPr>
          <w:rFonts w:hint="eastAsia"/>
          <w:lang w:val="en-US" w:eastAsia="zh-CN"/>
        </w:rPr>
        <w:t>乙方</w:t>
      </w:r>
      <w:r>
        <w:rPr>
          <w:rFonts w:hint="eastAsia"/>
        </w:rPr>
        <w:t>在接到</w:t>
      </w:r>
      <w:r>
        <w:rPr>
          <w:rFonts w:hint="eastAsia"/>
          <w:lang w:val="en-US" w:eastAsia="zh-CN"/>
        </w:rPr>
        <w:t>甲方</w:t>
      </w:r>
      <w:r>
        <w:rPr>
          <w:rFonts w:hint="eastAsia"/>
        </w:rPr>
        <w:t>离场通知</w:t>
      </w:r>
      <w:r>
        <w:rPr>
          <w:rFonts w:hint="eastAsia"/>
          <w:lang w:eastAsia="zh-CN"/>
        </w:rPr>
        <w:t>在规定期限内</w:t>
      </w:r>
      <w:r>
        <w:rPr>
          <w:rFonts w:hint="eastAsia"/>
        </w:rPr>
        <w:t>不能撤离的，对</w:t>
      </w:r>
      <w:r>
        <w:rPr>
          <w:rFonts w:hint="eastAsia"/>
          <w:lang w:val="en-US" w:eastAsia="zh-CN"/>
        </w:rPr>
        <w:t>乙方</w:t>
      </w:r>
      <w:r>
        <w:rPr>
          <w:rFonts w:hint="eastAsia"/>
        </w:rPr>
        <w:t>已完成工程量，</w:t>
      </w:r>
      <w:r>
        <w:rPr>
          <w:rFonts w:hint="eastAsia"/>
          <w:lang w:val="en-US" w:eastAsia="zh-CN"/>
        </w:rPr>
        <w:t>甲方</w:t>
      </w:r>
      <w:r>
        <w:rPr>
          <w:rFonts w:hint="eastAsia"/>
        </w:rPr>
        <w:t>不予结算，并扣罚履约保证金。</w:t>
      </w:r>
    </w:p>
    <w:p w14:paraId="315BAB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12、</w:t>
      </w:r>
      <w:r>
        <w:rPr>
          <w:rFonts w:hint="eastAsia"/>
        </w:rPr>
        <w:t>施工现场做到文明施工，工完料清、场地清，现场焊接时做好防护措施，安排好动火监护人，配备好灭火设备。特种作业工人持证上岗。</w:t>
      </w:r>
    </w:p>
    <w:p w14:paraId="7B32B5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13、因政府原因或不可抗力造成停工，甲乙双方各自承担各自损失，乙方不得向甲方提出任何索赔事项。</w:t>
      </w:r>
    </w:p>
    <w:p w14:paraId="7F753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14、与其他安装工程施工班组密切配合，确保工程的轴线、高程准确无误，如发生偏差责任均由乙方承担。</w:t>
      </w:r>
    </w:p>
    <w:p w14:paraId="0D33CC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15、资料：本工程所有施工资料均由中标单位负责提供，包括技术资料、保证资料、安全资料、竣工图、现场检测等内容，完工后</w:t>
      </w:r>
      <w:r>
        <w:rPr>
          <w:rFonts w:hint="eastAsia"/>
        </w:rPr>
        <w:t>装订成册一式四份交发包方</w:t>
      </w:r>
      <w:r>
        <w:rPr>
          <w:rFonts w:hint="eastAsia"/>
          <w:lang w:eastAsia="zh-CN"/>
        </w:rPr>
        <w:t>。</w:t>
      </w:r>
    </w:p>
    <w:p w14:paraId="0F35FCB2">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color w:val="333333"/>
          <w:sz w:val="24"/>
          <w:szCs w:val="24"/>
          <w:highlight w:val="none"/>
          <w:lang w:eastAsia="zh-CN"/>
        </w:rPr>
      </w:pPr>
      <w:r>
        <w:rPr>
          <w:rFonts w:hint="eastAsia" w:asciiTheme="minorEastAsia" w:hAnsiTheme="minorEastAsia" w:eastAsiaTheme="minorEastAsia" w:cstheme="minorEastAsia"/>
          <w:b/>
          <w:bCs/>
          <w:color w:val="333333"/>
          <w:sz w:val="24"/>
          <w:szCs w:val="24"/>
          <w:highlight w:val="none"/>
          <w:lang w:eastAsia="zh-CN"/>
        </w:rPr>
        <w:t>五、安全管理：</w:t>
      </w:r>
    </w:p>
    <w:p w14:paraId="64853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1、安全文明施工目标：山东省省级安全文明工地标准，杜绝死亡和重伤事故的发生；杜绝重大机械和火灾事故；</w:t>
      </w:r>
    </w:p>
    <w:p w14:paraId="14AA20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乙方应配合甲方建立安全保证体系，成立安全领导小组，由现场负责人担任组长，配备专职安全员，形成安全管理网络。制定安全施工责任制度、明确安全岗位职责。加强安全教育，提高全员的安全意识。认真执行安全技术规范，严守安全规则，落实安全措施、确保安全施工；</w:t>
      </w:r>
    </w:p>
    <w:p w14:paraId="294935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3、乙方必须做到文明施工、安全施工，严格执行操作规程，施工人员必须进行安全教育、 培训，特殊工种必须持证上岗，必须按规定要求为施工人员提供劳动安全保护用品，若发生任 何质量与安全生产事故均由乙方自行承担。若发生安全事故，乙方必须在1h 内及时处置，不能出现给甲方造成在政府等相关部门的任何处罚和不良影响，否则除在工程款中扣除1.5倍费用相应的经济处罚外另外给与其每次不低于10万元处罚。</w:t>
      </w:r>
    </w:p>
    <w:p w14:paraId="7366F4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4、乙方在施工过程中造成政府部门处罚的，乙方承担相应损失及处罚。</w:t>
      </w:r>
    </w:p>
    <w:p w14:paraId="1BFD01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5、乙方负责自有施工人员的人身安全和日常管理，在施工期间及往返调遣途中所发生的任何安全责任事故，均由乙方负责。</w:t>
      </w:r>
    </w:p>
    <w:p w14:paraId="4976C7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6、乙方必须认真对本单位职工进行安全生产制度及安全技术知识教育，增强法制观念，提高职工的安全生产意识和自我保护的能力，督促职工自觉遵守安全纪律、制度法规。</w:t>
      </w:r>
    </w:p>
    <w:p w14:paraId="297079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7、施工期间，乙方指派专人负责本工程项目的有关安全、防火工作；协助甲方检查工程  项目中有关的安全、防火工作，预防事故发生。在生产操作过程中的安全防护用品由乙方配置，乙方督促施工现场人员自觉正确使用安全防护用品。</w:t>
      </w:r>
    </w:p>
    <w:p w14:paraId="503396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8、乙方人员对所处的施工区域、作业环境、操作设施设备、工具用具等必须认真检查， 发现隐患，应立即停止施工，经落实整改后方准施工。</w:t>
      </w:r>
    </w:p>
    <w:p w14:paraId="0B4DDD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9、严禁在未经验收或验收不合格的情况下投入使用任何机械设备，否则由此发生的后果 概由乙方负责。</w:t>
      </w:r>
    </w:p>
    <w:p w14:paraId="45F577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10、乙方在施工期间所使用的各种设备以及工具等均由乙方自备。设备和工具的保管、维修以及在使用过程中发生的故障损坏遗失或造成伤亡事故均由乙方来承担并负责赔偿。</w:t>
      </w:r>
    </w:p>
    <w:p w14:paraId="08F196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11、乙方人员对施工现场的脚手架、各类安全防护措施、安全标志和警告牌等不得擅自拆除、更动。如确定需要拆除更动的，必须经工地施工负责人和甲乙双方指派的安全员的同意，并采取必要、可靠的安全措施后方能拆除。擅自拆除所造成的后果，均由乙方负责。</w:t>
      </w:r>
    </w:p>
    <w:p w14:paraId="4A2D4B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12、特种作业必须执行国家制定的《特种作业人员安全技术培训考核管理办法》,经省、 市、地区的特种作业安全技术考核站培训考核合格后持证上岗，并按规定定期审证；中、小型 机械的操作人员必须按规定做到“定机定人”和持证操作；严禁不懂电器、机械设备的人，擅自操作使用电器、机械设备。</w:t>
      </w:r>
    </w:p>
    <w:p w14:paraId="1DCB68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13、乙方必须严格执行各项防火防爆制度，易燃易爆场所严禁吸烟及动用明火。消防器材不准挪作他用，不准任意玩弄，不损坏，不偷盗。动用明火必须三级动火审批手续，并制定防火监护人员，签发监护工作交底书，落实监护措施。职工宿舍内，严禁使用电炉，严禁使用碘钨灯照明取暖，烘烤衣服，不准使用液化石油气。不准私自拉接电线插座，不准躺在床上吸烟。 电饭锅、电炒锅等电热器具应到指定的专间集中使用。</w:t>
      </w:r>
    </w:p>
    <w:p w14:paraId="255735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14、乙方所使用的电气设备，在使用前应先进行检测，如不符合安全规定的应及时整改，整改合格方准使用。</w:t>
      </w:r>
    </w:p>
    <w:p w14:paraId="5586AC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15、乙方在施工中，应注意地下管线及高低压架空线路的保护。乙方应贯彻交底要求，如遇有情况，应及时向甲方和有关部门联系，采取保护措施。</w:t>
      </w:r>
    </w:p>
    <w:p w14:paraId="10F82C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16、贯彻谁施工谁负责安全的原则，乙方人员在施工期间，造成伤亡、火灾、机械等其它事故</w:t>
      </w:r>
      <w:r>
        <w:rPr>
          <w:rFonts w:hint="eastAsia"/>
          <w:lang w:eastAsia="zh-CN"/>
        </w:rPr>
        <w:t>（</w:t>
      </w:r>
      <w:r>
        <w:rPr>
          <w:rFonts w:hint="eastAsia"/>
        </w:rPr>
        <w:t>包括由乙方责任造成甲方人员、他方人员、行人伤亡等</w:t>
      </w:r>
      <w:r>
        <w:rPr>
          <w:rFonts w:hint="eastAsia"/>
          <w:lang w:eastAsia="zh-CN"/>
        </w:rPr>
        <w:t>），</w:t>
      </w:r>
      <w:r>
        <w:rPr>
          <w:rFonts w:hint="eastAsia"/>
        </w:rPr>
        <w:t>乙方负责事故的经济赔偿及善后处理。</w:t>
      </w:r>
    </w:p>
    <w:p w14:paraId="4C1C6C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17、乙方进场施工人员要求具备思想素质好，身体健康(提供人员体检健康证明)、技术熟练、</w:t>
      </w:r>
      <w:r>
        <w:rPr>
          <w:rFonts w:hint="eastAsia"/>
          <w:lang w:eastAsia="zh-CN"/>
        </w:rPr>
        <w:t>缴纳</w:t>
      </w:r>
      <w:r>
        <w:rPr>
          <w:rFonts w:hint="eastAsia"/>
        </w:rPr>
        <w:t>工伤保险证明等条件；禁止未成年人和体弱病残人员上岗；严禁儿童、孕妇及年满60岁上老年人进入施工现场。乙方及所属成员不得将非工作人员带入甲方施工现场或生活区域，如经发现，甲方将按有关规定对乙方进行处罚。如由此发生意外伤害，均由乙方负责。禁止使用不法人员，乙方应承担因使用以上不合格人员而引起的责任和后果。</w:t>
      </w:r>
    </w:p>
    <w:p w14:paraId="737B6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18、双方明确，乙方雇佣的农民工及其他工作人员与甲方不存在任何劳动合同、雇佣、劳 务等关系，乙方农民工及其他工作人员工资、劳务费、社保及人身伤害、财产损失责任概由乙方承担，与甲方无关。乙方农民工及其他工作人员若穿着甲方工地服装，仅为了便于工地现场识别，不代表乙方农民工及其他工作人员与甲方存在任何关系或甲方因此承担任何责任。</w:t>
      </w:r>
    </w:p>
    <w:p w14:paraId="76F305C9">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bCs/>
          <w:color w:val="auto"/>
          <w:sz w:val="32"/>
          <w:szCs w:val="32"/>
          <w:highlight w:val="none"/>
          <w:lang w:val="en-US" w:eastAsia="zh-CN"/>
        </w:rPr>
      </w:pPr>
    </w:p>
    <w:p w14:paraId="48BE39D4">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37C6B8B">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F79F124">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23EDC1C5">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67B1EF36">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7CF626C">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A4FDCE0">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F372D51">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4D181B48">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C583F5E">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7F38F54">
      <w:pPr>
        <w:pStyle w:val="11"/>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25446AE3">
      <w:pPr>
        <w:jc w:val="both"/>
        <w:rPr>
          <w:rFonts w:hint="eastAsia" w:asciiTheme="minorEastAsia" w:hAnsiTheme="minorEastAsia" w:eastAsiaTheme="minorEastAsia" w:cstheme="minorEastAsia"/>
          <w:sz w:val="32"/>
          <w:szCs w:val="32"/>
          <w:u w:val="single"/>
        </w:rPr>
      </w:pPr>
    </w:p>
    <w:p w14:paraId="2F163B4C">
      <w:pPr>
        <w:jc w:val="center"/>
        <w:rPr>
          <w:rFonts w:hint="eastAsia" w:asciiTheme="minorEastAsia" w:hAnsiTheme="minorEastAsia" w:eastAsiaTheme="minorEastAsia" w:cstheme="minorEastAsia"/>
          <w:sz w:val="32"/>
          <w:szCs w:val="32"/>
          <w:u w:val="single"/>
        </w:rPr>
      </w:pPr>
    </w:p>
    <w:p w14:paraId="72491E5A">
      <w:pPr>
        <w:jc w:val="both"/>
        <w:rPr>
          <w:rFonts w:hint="eastAsia" w:asciiTheme="minorEastAsia" w:hAnsiTheme="minorEastAsia" w:eastAsiaTheme="minorEastAsia" w:cstheme="minorEastAsia"/>
          <w:sz w:val="32"/>
          <w:szCs w:val="32"/>
          <w:u w:val="single"/>
        </w:rPr>
      </w:pPr>
    </w:p>
    <w:p w14:paraId="29795BE1">
      <w:pPr>
        <w:jc w:val="left"/>
        <w:rPr>
          <w:rFonts w:hint="eastAsia" w:asciiTheme="minorEastAsia" w:hAnsiTheme="minorEastAsia" w:eastAsiaTheme="minorEastAsia" w:cstheme="minorEastAsia"/>
          <w:b/>
          <w:bCs/>
          <w:sz w:val="32"/>
          <w:szCs w:val="32"/>
          <w:u w:val="none"/>
          <w:lang w:val="en-US" w:eastAsia="zh-CN"/>
        </w:rPr>
      </w:pPr>
      <w:r>
        <w:rPr>
          <w:rFonts w:hint="eastAsia" w:asciiTheme="minorEastAsia" w:hAnsiTheme="minorEastAsia" w:eastAsiaTheme="minorEastAsia" w:cstheme="minorEastAsia"/>
          <w:b/>
          <w:bCs/>
          <w:sz w:val="32"/>
          <w:szCs w:val="32"/>
          <w:u w:val="none"/>
          <w:lang w:val="en-US" w:eastAsia="zh-CN"/>
        </w:rPr>
        <w:t>第三部分：投标文件格式</w:t>
      </w:r>
    </w:p>
    <w:p w14:paraId="70738CF1">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（项目名称）</w:t>
      </w:r>
      <w:r>
        <w:rPr>
          <w:rFonts w:hint="eastAsia" w:asciiTheme="minorEastAsia" w:hAnsiTheme="minorEastAsia" w:eastAsiaTheme="minorEastAsia" w:cstheme="minorEastAsia"/>
          <w:sz w:val="32"/>
          <w:szCs w:val="32"/>
          <w:lang w:eastAsia="zh-CN"/>
        </w:rPr>
        <w:t>工程</w:t>
      </w:r>
      <w:r>
        <w:rPr>
          <w:rFonts w:hint="eastAsia" w:asciiTheme="minorEastAsia" w:hAnsiTheme="minorEastAsia" w:eastAsiaTheme="minorEastAsia" w:cstheme="minorEastAsia"/>
          <w:sz w:val="32"/>
          <w:szCs w:val="32"/>
        </w:rPr>
        <w:t>招标</w:t>
      </w:r>
      <w:r>
        <w:rPr>
          <w:rFonts w:hint="eastAsia" w:asciiTheme="minorEastAsia" w:hAnsiTheme="minorEastAsia" w:eastAsiaTheme="minorEastAsia" w:cstheme="minorEastAsia"/>
          <w:sz w:val="32"/>
          <w:szCs w:val="32"/>
          <w:lang w:val="en-US" w:eastAsia="zh-CN"/>
        </w:rPr>
        <w:t xml:space="preserve">           </w:t>
      </w:r>
    </w:p>
    <w:p w14:paraId="401AD31C">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（商务标）</w:t>
      </w:r>
    </w:p>
    <w:p w14:paraId="5814AFC4">
      <w:pPr>
        <w:spacing w:before="240" w:beforeLines="1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  标  文  件</w:t>
      </w:r>
    </w:p>
    <w:p w14:paraId="377C8350">
      <w:pPr>
        <w:jc w:val="center"/>
        <w:rPr>
          <w:rFonts w:hint="eastAsia" w:asciiTheme="minorEastAsia" w:hAnsiTheme="minorEastAsia" w:eastAsiaTheme="minorEastAsia" w:cstheme="minorEastAsia"/>
          <w:sz w:val="24"/>
          <w:szCs w:val="24"/>
        </w:rPr>
      </w:pPr>
    </w:p>
    <w:p w14:paraId="4B784F10">
      <w:pPr>
        <w:jc w:val="center"/>
        <w:rPr>
          <w:rFonts w:hint="eastAsia" w:asciiTheme="minorEastAsia" w:hAnsiTheme="minorEastAsia" w:eastAsiaTheme="minorEastAsia" w:cstheme="minorEastAsia"/>
          <w:sz w:val="24"/>
          <w:szCs w:val="24"/>
        </w:rPr>
      </w:pPr>
    </w:p>
    <w:p w14:paraId="59415AF1">
      <w:pPr>
        <w:jc w:val="center"/>
        <w:rPr>
          <w:rFonts w:hint="eastAsia" w:asciiTheme="minorEastAsia" w:hAnsiTheme="minorEastAsia" w:eastAsiaTheme="minorEastAsia" w:cstheme="minorEastAsia"/>
          <w:sz w:val="24"/>
          <w:szCs w:val="24"/>
        </w:rPr>
      </w:pPr>
    </w:p>
    <w:p w14:paraId="1621A65B">
      <w:pPr>
        <w:jc w:val="center"/>
        <w:rPr>
          <w:rFonts w:hint="eastAsia" w:asciiTheme="minorEastAsia" w:hAnsiTheme="minorEastAsia" w:eastAsiaTheme="minorEastAsia" w:cstheme="minorEastAsia"/>
          <w:sz w:val="24"/>
          <w:szCs w:val="24"/>
        </w:rPr>
      </w:pPr>
    </w:p>
    <w:p w14:paraId="147410B1">
      <w:pPr>
        <w:jc w:val="center"/>
        <w:rPr>
          <w:rFonts w:hint="eastAsia" w:asciiTheme="minorEastAsia" w:hAnsiTheme="minorEastAsia" w:eastAsiaTheme="minorEastAsia" w:cstheme="minorEastAsia"/>
          <w:sz w:val="24"/>
          <w:szCs w:val="24"/>
        </w:rPr>
      </w:pPr>
    </w:p>
    <w:p w14:paraId="7E907619">
      <w:pPr>
        <w:jc w:val="center"/>
        <w:rPr>
          <w:rFonts w:hint="eastAsia" w:asciiTheme="minorEastAsia" w:hAnsiTheme="minorEastAsia" w:eastAsiaTheme="minorEastAsia" w:cstheme="minorEastAsia"/>
          <w:sz w:val="24"/>
          <w:szCs w:val="24"/>
        </w:rPr>
      </w:pPr>
    </w:p>
    <w:p w14:paraId="034E65F5">
      <w:pPr>
        <w:jc w:val="center"/>
        <w:rPr>
          <w:rFonts w:hint="eastAsia" w:asciiTheme="minorEastAsia" w:hAnsiTheme="minorEastAsia" w:eastAsiaTheme="minorEastAsia" w:cstheme="minorEastAsia"/>
          <w:sz w:val="24"/>
          <w:szCs w:val="24"/>
        </w:rPr>
      </w:pPr>
    </w:p>
    <w:p w14:paraId="49131C60">
      <w:pPr>
        <w:jc w:val="center"/>
        <w:rPr>
          <w:rFonts w:hint="eastAsia" w:asciiTheme="minorEastAsia" w:hAnsiTheme="minorEastAsia" w:eastAsiaTheme="minorEastAsia" w:cstheme="minorEastAsia"/>
          <w:sz w:val="24"/>
          <w:szCs w:val="24"/>
        </w:rPr>
      </w:pPr>
    </w:p>
    <w:p w14:paraId="161612EE">
      <w:pPr>
        <w:jc w:val="center"/>
        <w:rPr>
          <w:rFonts w:hint="eastAsia" w:asciiTheme="minorEastAsia" w:hAnsiTheme="minorEastAsia" w:eastAsiaTheme="minorEastAsia" w:cstheme="minorEastAsia"/>
          <w:sz w:val="24"/>
          <w:szCs w:val="24"/>
        </w:rPr>
      </w:pPr>
    </w:p>
    <w:p w14:paraId="4B6546B1">
      <w:pPr>
        <w:jc w:val="center"/>
        <w:rPr>
          <w:rFonts w:hint="eastAsia" w:asciiTheme="minorEastAsia" w:hAnsiTheme="minorEastAsia" w:eastAsiaTheme="minorEastAsia" w:cstheme="minorEastAsia"/>
          <w:sz w:val="24"/>
          <w:szCs w:val="24"/>
        </w:rPr>
      </w:pPr>
    </w:p>
    <w:p w14:paraId="1E647BD3">
      <w:pPr>
        <w:jc w:val="center"/>
        <w:rPr>
          <w:rFonts w:hint="eastAsia" w:asciiTheme="minorEastAsia" w:hAnsiTheme="minorEastAsia" w:eastAsiaTheme="minorEastAsia" w:cstheme="minorEastAsia"/>
          <w:sz w:val="24"/>
          <w:szCs w:val="24"/>
        </w:rPr>
      </w:pPr>
    </w:p>
    <w:p w14:paraId="36B72382">
      <w:pPr>
        <w:jc w:val="center"/>
        <w:rPr>
          <w:rFonts w:hint="eastAsia" w:asciiTheme="minorEastAsia" w:hAnsiTheme="minorEastAsia" w:eastAsiaTheme="minorEastAsia" w:cstheme="minorEastAsia"/>
          <w:sz w:val="24"/>
          <w:szCs w:val="24"/>
        </w:rPr>
      </w:pPr>
    </w:p>
    <w:p w14:paraId="47F61E70">
      <w:pPr>
        <w:jc w:val="center"/>
        <w:rPr>
          <w:rFonts w:hint="eastAsia" w:asciiTheme="minorEastAsia" w:hAnsiTheme="minorEastAsia" w:eastAsiaTheme="minorEastAsia" w:cstheme="minorEastAsia"/>
          <w:sz w:val="24"/>
          <w:szCs w:val="24"/>
        </w:rPr>
      </w:pPr>
    </w:p>
    <w:p w14:paraId="0BB4C52D">
      <w:pPr>
        <w:jc w:val="center"/>
        <w:rPr>
          <w:rFonts w:hint="eastAsia" w:asciiTheme="minorEastAsia" w:hAnsiTheme="minorEastAsia" w:eastAsiaTheme="minorEastAsia" w:cstheme="minorEastAsia"/>
          <w:sz w:val="24"/>
          <w:szCs w:val="24"/>
        </w:rPr>
      </w:pPr>
    </w:p>
    <w:p w14:paraId="33C995EB">
      <w:pPr>
        <w:jc w:val="center"/>
        <w:rPr>
          <w:rFonts w:hint="eastAsia" w:asciiTheme="minorEastAsia" w:hAnsiTheme="minorEastAsia" w:eastAsiaTheme="minorEastAsia" w:cstheme="minorEastAsia"/>
          <w:sz w:val="24"/>
          <w:szCs w:val="24"/>
        </w:rPr>
      </w:pPr>
    </w:p>
    <w:p w14:paraId="5A79100E">
      <w:pPr>
        <w:jc w:val="center"/>
        <w:rPr>
          <w:rFonts w:hint="eastAsia" w:asciiTheme="minorEastAsia" w:hAnsiTheme="minorEastAsia" w:eastAsiaTheme="minorEastAsia" w:cstheme="minorEastAsia"/>
          <w:sz w:val="24"/>
          <w:szCs w:val="24"/>
        </w:rPr>
      </w:pPr>
    </w:p>
    <w:p w14:paraId="144788E3">
      <w:pPr>
        <w:jc w:val="center"/>
        <w:rPr>
          <w:rFonts w:hint="eastAsia" w:asciiTheme="minorEastAsia" w:hAnsiTheme="minorEastAsia" w:eastAsiaTheme="minorEastAsia" w:cstheme="minorEastAsia"/>
          <w:sz w:val="24"/>
          <w:szCs w:val="24"/>
        </w:rPr>
      </w:pPr>
    </w:p>
    <w:p w14:paraId="19F094D4">
      <w:pPr>
        <w:jc w:val="center"/>
        <w:rPr>
          <w:rFonts w:hint="eastAsia" w:asciiTheme="minorEastAsia" w:hAnsiTheme="minorEastAsia" w:eastAsiaTheme="minorEastAsia" w:cstheme="minorEastAsia"/>
          <w:sz w:val="24"/>
          <w:szCs w:val="24"/>
        </w:rPr>
      </w:pPr>
    </w:p>
    <w:p w14:paraId="5E117F84">
      <w:pPr>
        <w:jc w:val="center"/>
        <w:rPr>
          <w:rFonts w:hint="eastAsia" w:asciiTheme="minorEastAsia" w:hAnsiTheme="minorEastAsia" w:eastAsiaTheme="minorEastAsia" w:cstheme="minorEastAsia"/>
          <w:sz w:val="24"/>
          <w:szCs w:val="24"/>
        </w:rPr>
      </w:pPr>
    </w:p>
    <w:p w14:paraId="0B33348A">
      <w:pPr>
        <w:jc w:val="center"/>
        <w:rPr>
          <w:rFonts w:hint="eastAsia" w:asciiTheme="minorEastAsia" w:hAnsiTheme="minorEastAsia" w:eastAsiaTheme="minorEastAsia" w:cstheme="minorEastAsia"/>
          <w:sz w:val="24"/>
          <w:szCs w:val="24"/>
        </w:rPr>
      </w:pPr>
    </w:p>
    <w:p w14:paraId="156A7156">
      <w:pPr>
        <w:jc w:val="center"/>
        <w:rPr>
          <w:rFonts w:hint="eastAsia" w:asciiTheme="minorEastAsia" w:hAnsiTheme="minorEastAsia" w:eastAsiaTheme="minorEastAsia" w:cstheme="minorEastAsia"/>
          <w:sz w:val="24"/>
          <w:szCs w:val="24"/>
        </w:rPr>
      </w:pPr>
    </w:p>
    <w:p w14:paraId="2CADC22E">
      <w:pPr>
        <w:jc w:val="center"/>
        <w:rPr>
          <w:rFonts w:hint="eastAsia" w:asciiTheme="minorEastAsia" w:hAnsiTheme="minorEastAsia" w:eastAsiaTheme="minorEastAsia" w:cstheme="minorEastAsia"/>
          <w:sz w:val="24"/>
          <w:szCs w:val="24"/>
        </w:rPr>
      </w:pPr>
    </w:p>
    <w:p w14:paraId="361A195C">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（盖单位章）</w:t>
      </w:r>
    </w:p>
    <w:p w14:paraId="410B9545">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（签字）</w:t>
      </w:r>
    </w:p>
    <w:p w14:paraId="75BA2955">
      <w:pPr>
        <w:jc w:val="center"/>
        <w:rPr>
          <w:rFonts w:hint="eastAsia" w:asciiTheme="minorEastAsia" w:hAnsiTheme="minorEastAsia" w:eastAsiaTheme="minorEastAsia" w:cstheme="minorEastAsia"/>
          <w:sz w:val="28"/>
          <w:szCs w:val="28"/>
        </w:rPr>
      </w:pPr>
    </w:p>
    <w:p w14:paraId="0185AC96">
      <w:pPr>
        <w:jc w:val="center"/>
        <w:rPr>
          <w:rFonts w:hint="eastAsia" w:asciiTheme="minorEastAsia" w:hAnsiTheme="minorEastAsia" w:eastAsiaTheme="minorEastAsia" w:cstheme="minorEastAsia"/>
          <w:sz w:val="28"/>
          <w:szCs w:val="28"/>
        </w:rPr>
      </w:pPr>
    </w:p>
    <w:p w14:paraId="0CE4D8E2">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14:paraId="7F49F474">
      <w:pPr>
        <w:spacing w:before="240" w:beforeLines="100" w:after="240" w:afterLines="1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rPr>
        <w:t>目    录</w:t>
      </w:r>
    </w:p>
    <w:p w14:paraId="20953837">
      <w:pPr>
        <w:tabs>
          <w:tab w:val="center" w:pos="4855"/>
        </w:tabs>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报价</w:t>
      </w:r>
      <w:r>
        <w:rPr>
          <w:rFonts w:hint="eastAsia" w:asciiTheme="minorEastAsia" w:hAnsiTheme="minorEastAsia" w:eastAsiaTheme="minorEastAsia" w:cstheme="minorEastAsia"/>
          <w:sz w:val="24"/>
        </w:rPr>
        <w:t>一览表</w:t>
      </w:r>
    </w:p>
    <w:p w14:paraId="3C610ADE">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信誉承诺函</w:t>
      </w:r>
    </w:p>
    <w:p w14:paraId="4437A8A2">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3、施工安全承诺书</w:t>
      </w:r>
    </w:p>
    <w:p w14:paraId="3134242F">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法定代表人身份证明</w:t>
      </w:r>
    </w:p>
    <w:p w14:paraId="4F164E31">
      <w:pPr>
        <w:spacing w:line="6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、授权委托书</w:t>
      </w:r>
      <w:r>
        <w:rPr>
          <w:rFonts w:hint="eastAsia" w:asciiTheme="minorEastAsia" w:hAnsiTheme="minorEastAsia" w:eastAsiaTheme="minorEastAsia" w:cstheme="minorEastAsia"/>
          <w:sz w:val="24"/>
          <w:lang w:eastAsia="zh-CN"/>
        </w:rPr>
        <w:t>（如法定代表人设有授权委托人的需提供）</w:t>
      </w:r>
    </w:p>
    <w:p w14:paraId="6A829BA2">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6、资格审查的所有证件的</w:t>
      </w:r>
      <w:r>
        <w:rPr>
          <w:rFonts w:hint="eastAsia" w:asciiTheme="minorEastAsia" w:hAnsiTheme="minorEastAsia" w:eastAsia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sz w:val="24"/>
          <w:lang w:val="en-US" w:eastAsia="zh-CN"/>
        </w:rPr>
        <w:t>、近三年类似工程业绩资料复印件</w:t>
      </w:r>
    </w:p>
    <w:p w14:paraId="267A82BA">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7、企业需提交的其他资料</w:t>
      </w:r>
    </w:p>
    <w:p w14:paraId="39A88CE4">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注：商务标书至少应包括第</w:t>
      </w:r>
      <w:r>
        <w:rPr>
          <w:rFonts w:hint="eastAsia" w:asciiTheme="minorEastAsia" w:hAnsiTheme="minorEastAsia" w:eastAsiaTheme="minorEastAsia" w:cstheme="minorEastAsia"/>
          <w:sz w:val="24"/>
          <w:lang w:val="en-US" w:eastAsia="zh-CN"/>
        </w:rPr>
        <w:t>1至6项内容，其余内容由投标企业根据企业情况编制。</w:t>
      </w:r>
    </w:p>
    <w:p w14:paraId="68D55194">
      <w:pPr>
        <w:pStyle w:val="11"/>
        <w:spacing w:line="600" w:lineRule="exact"/>
        <w:ind w:firstLine="240" w:firstLineChars="100"/>
        <w:rPr>
          <w:rFonts w:hint="eastAsia" w:asciiTheme="minorEastAsia" w:hAnsiTheme="minorEastAsia" w:eastAsiaTheme="minorEastAsia" w:cstheme="minorEastAsia"/>
          <w:sz w:val="24"/>
          <w:szCs w:val="24"/>
        </w:rPr>
      </w:pPr>
      <w:bookmarkStart w:id="0" w:name="_Toc18660184"/>
      <w:r>
        <w:rPr>
          <w:rFonts w:hint="eastAsia" w:asciiTheme="minorEastAsia" w:hAnsiTheme="minorEastAsia" w:eastAsiaTheme="minorEastAsia" w:cstheme="minorEastAsia"/>
          <w:sz w:val="24"/>
          <w:szCs w:val="24"/>
        </w:rPr>
        <w:br w:type="page"/>
      </w:r>
      <w:bookmarkEnd w:id="0"/>
    </w:p>
    <w:p w14:paraId="1CD74605">
      <w:pPr>
        <w:pStyle w:val="2"/>
        <w:numPr>
          <w:ilvl w:val="0"/>
          <w:numId w:val="0"/>
        </w:numPr>
        <w:ind w:leftChars="0"/>
        <w:jc w:val="center"/>
        <w:rPr>
          <w:rFonts w:hint="eastAsia" w:ascii="宋体" w:hAnsi="宋体" w:eastAsia="宋体"/>
          <w:sz w:val="24"/>
          <w:szCs w:val="24"/>
        </w:rPr>
      </w:pPr>
      <w:r>
        <w:rPr>
          <w:rFonts w:hint="eastAsia" w:ascii="宋体" w:hAnsi="宋体"/>
          <w:sz w:val="32"/>
          <w:szCs w:val="32"/>
          <w:lang w:val="en-US" w:eastAsia="zh-CN"/>
        </w:rPr>
        <w:t>1、报价一览</w:t>
      </w:r>
      <w:r>
        <w:rPr>
          <w:rFonts w:hint="eastAsia" w:ascii="宋体" w:hAnsi="宋体" w:eastAsia="宋体"/>
          <w:sz w:val="32"/>
          <w:szCs w:val="32"/>
        </w:rPr>
        <w:t>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1290"/>
        <w:gridCol w:w="1830"/>
        <w:gridCol w:w="1796"/>
        <w:gridCol w:w="1408"/>
      </w:tblGrid>
      <w:tr w14:paraId="0031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278" w:type="dxa"/>
            <w:noWrap w:val="0"/>
            <w:vAlign w:val="center"/>
          </w:tcPr>
          <w:p w14:paraId="0F09E592">
            <w:pPr>
              <w:spacing w:line="360" w:lineRule="auto"/>
              <w:jc w:val="center"/>
              <w:rPr>
                <w:rFonts w:hint="eastAsia" w:ascii="宋体" w:hAnsi="宋体"/>
                <w:bCs/>
                <w:kern w:val="28"/>
                <w:sz w:val="24"/>
                <w:szCs w:val="32"/>
                <w:lang w:eastAsia="zh-CN"/>
              </w:rPr>
            </w:pPr>
          </w:p>
        </w:tc>
        <w:tc>
          <w:tcPr>
            <w:tcW w:w="1290" w:type="dxa"/>
            <w:noWrap w:val="0"/>
            <w:vAlign w:val="center"/>
          </w:tcPr>
          <w:p w14:paraId="6E9579E1">
            <w:pPr>
              <w:spacing w:line="360" w:lineRule="auto"/>
              <w:jc w:val="center"/>
              <w:rPr>
                <w:rFonts w:hint="eastAsia" w:ascii="宋体" w:hAnsi="宋体" w:eastAsia="宋体"/>
                <w:bCs/>
                <w:kern w:val="28"/>
                <w:sz w:val="24"/>
                <w:szCs w:val="32"/>
                <w:lang w:val="en-US" w:eastAsia="zh-CN"/>
              </w:rPr>
            </w:pPr>
            <w:r>
              <w:rPr>
                <w:rFonts w:hint="eastAsia" w:ascii="宋体" w:hAnsi="宋体"/>
                <w:bCs/>
                <w:kern w:val="28"/>
                <w:sz w:val="24"/>
                <w:szCs w:val="32"/>
                <w:lang w:val="en-US" w:eastAsia="zh-CN"/>
              </w:rPr>
              <w:t>工程量</w:t>
            </w:r>
          </w:p>
        </w:tc>
        <w:tc>
          <w:tcPr>
            <w:tcW w:w="1830" w:type="dxa"/>
            <w:noWrap w:val="0"/>
            <w:vAlign w:val="center"/>
          </w:tcPr>
          <w:p w14:paraId="5595BFBE">
            <w:pPr>
              <w:spacing w:line="360" w:lineRule="auto"/>
              <w:jc w:val="center"/>
              <w:rPr>
                <w:rFonts w:hint="eastAsia" w:ascii="宋体" w:hAnsi="宋体" w:eastAsia="宋体"/>
                <w:bCs/>
                <w:kern w:val="28"/>
                <w:sz w:val="24"/>
                <w:szCs w:val="32"/>
                <w:lang w:val="en-US" w:eastAsia="zh-CN"/>
              </w:rPr>
            </w:pPr>
            <w:r>
              <w:rPr>
                <w:rFonts w:hint="eastAsia" w:ascii="宋体" w:hAnsi="宋体"/>
                <w:bCs/>
                <w:kern w:val="28"/>
                <w:sz w:val="24"/>
                <w:szCs w:val="32"/>
                <w:lang w:val="en-US" w:eastAsia="zh-CN"/>
              </w:rPr>
              <w:t>含税综合单价</w:t>
            </w:r>
          </w:p>
        </w:tc>
        <w:tc>
          <w:tcPr>
            <w:tcW w:w="1796" w:type="dxa"/>
            <w:noWrap w:val="0"/>
            <w:vAlign w:val="center"/>
          </w:tcPr>
          <w:p w14:paraId="1B0C5E0E">
            <w:pPr>
              <w:spacing w:line="360" w:lineRule="auto"/>
              <w:jc w:val="center"/>
              <w:rPr>
                <w:rFonts w:hint="default" w:ascii="宋体" w:hAnsi="宋体" w:eastAsia="宋体"/>
                <w:bCs/>
                <w:kern w:val="28"/>
                <w:sz w:val="24"/>
                <w:szCs w:val="32"/>
                <w:lang w:val="en-US" w:eastAsia="zh-CN"/>
              </w:rPr>
            </w:pPr>
            <w:r>
              <w:rPr>
                <w:rFonts w:hint="eastAsia" w:ascii="宋体" w:hAnsi="宋体"/>
                <w:bCs/>
                <w:kern w:val="28"/>
                <w:sz w:val="24"/>
                <w:szCs w:val="32"/>
                <w:lang w:val="en-US" w:eastAsia="zh-CN"/>
              </w:rPr>
              <w:t>含税综合合价</w:t>
            </w:r>
          </w:p>
        </w:tc>
        <w:tc>
          <w:tcPr>
            <w:tcW w:w="1408" w:type="dxa"/>
            <w:noWrap w:val="0"/>
            <w:vAlign w:val="center"/>
          </w:tcPr>
          <w:p w14:paraId="20A83E3C">
            <w:pPr>
              <w:spacing w:line="360" w:lineRule="auto"/>
              <w:jc w:val="center"/>
              <w:rPr>
                <w:rFonts w:hint="eastAsia" w:ascii="宋体" w:hAnsi="宋体" w:eastAsia="宋体"/>
                <w:bCs/>
                <w:kern w:val="28"/>
                <w:sz w:val="24"/>
                <w:szCs w:val="32"/>
                <w:lang w:val="en-US" w:eastAsia="zh-CN"/>
              </w:rPr>
            </w:pPr>
            <w:r>
              <w:rPr>
                <w:rFonts w:hint="eastAsia" w:ascii="宋体" w:hAnsi="宋体"/>
                <w:bCs/>
                <w:kern w:val="28"/>
                <w:sz w:val="24"/>
                <w:szCs w:val="32"/>
                <w:lang w:val="en-US" w:eastAsia="zh-CN"/>
              </w:rPr>
              <w:t>税率</w:t>
            </w:r>
          </w:p>
        </w:tc>
      </w:tr>
      <w:tr w14:paraId="7CF6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278" w:type="dxa"/>
            <w:noWrap w:val="0"/>
            <w:vAlign w:val="center"/>
          </w:tcPr>
          <w:p w14:paraId="613C81DC">
            <w:pPr>
              <w:jc w:val="center"/>
              <w:rPr>
                <w:rFonts w:hint="eastAsia" w:ascii="宋体" w:hAnsi="宋体"/>
                <w:bCs/>
                <w:kern w:val="28"/>
                <w:sz w:val="24"/>
                <w:szCs w:val="32"/>
              </w:rPr>
            </w:pPr>
            <w:r>
              <w:rPr>
                <w:rFonts w:hint="eastAsia" w:asciiTheme="minorEastAsia" w:hAnsiTheme="minorEastAsia" w:cstheme="minorEastAsia"/>
                <w:sz w:val="24"/>
                <w:szCs w:val="24"/>
                <w:vertAlign w:val="baseline"/>
                <w:lang w:val="en-US" w:eastAsia="zh-CN"/>
              </w:rPr>
              <w:t>室内木门</w:t>
            </w:r>
          </w:p>
        </w:tc>
        <w:tc>
          <w:tcPr>
            <w:tcW w:w="1290" w:type="dxa"/>
            <w:noWrap w:val="0"/>
            <w:vAlign w:val="center"/>
          </w:tcPr>
          <w:p w14:paraId="70C44C5D">
            <w:pPr>
              <w:jc w:val="center"/>
              <w:rPr>
                <w:rFonts w:hint="default" w:ascii="宋体" w:hAnsi="宋体"/>
                <w:bCs/>
                <w:kern w:val="28"/>
                <w:sz w:val="24"/>
                <w:szCs w:val="32"/>
                <w:lang w:val="en-US"/>
              </w:rPr>
            </w:pPr>
            <w:r>
              <w:rPr>
                <w:rFonts w:hint="eastAsia" w:asciiTheme="minorEastAsia" w:hAnsiTheme="minorEastAsia" w:cstheme="minorEastAsia"/>
                <w:sz w:val="24"/>
                <w:szCs w:val="24"/>
                <w:vertAlign w:val="baseline"/>
                <w:lang w:val="en-US" w:eastAsia="zh-CN"/>
              </w:rPr>
              <w:t>480㎡</w:t>
            </w:r>
          </w:p>
        </w:tc>
        <w:tc>
          <w:tcPr>
            <w:tcW w:w="1830" w:type="dxa"/>
            <w:noWrap w:val="0"/>
            <w:vAlign w:val="center"/>
          </w:tcPr>
          <w:p w14:paraId="50B6D80D">
            <w:pPr>
              <w:spacing w:line="360" w:lineRule="auto"/>
              <w:jc w:val="center"/>
              <w:rPr>
                <w:rFonts w:hint="eastAsia" w:ascii="宋体" w:hAnsi="宋体"/>
                <w:bCs/>
                <w:kern w:val="28"/>
                <w:sz w:val="24"/>
                <w:szCs w:val="32"/>
              </w:rPr>
            </w:pPr>
          </w:p>
        </w:tc>
        <w:tc>
          <w:tcPr>
            <w:tcW w:w="1796" w:type="dxa"/>
            <w:noWrap w:val="0"/>
            <w:vAlign w:val="center"/>
          </w:tcPr>
          <w:p w14:paraId="632F828A">
            <w:pPr>
              <w:spacing w:line="360" w:lineRule="auto"/>
              <w:jc w:val="center"/>
              <w:rPr>
                <w:rFonts w:hint="eastAsia" w:ascii="宋体" w:hAnsi="宋体"/>
                <w:bCs/>
                <w:kern w:val="28"/>
                <w:sz w:val="24"/>
                <w:szCs w:val="32"/>
              </w:rPr>
            </w:pPr>
          </w:p>
        </w:tc>
        <w:tc>
          <w:tcPr>
            <w:tcW w:w="1408" w:type="dxa"/>
            <w:noWrap w:val="0"/>
            <w:vAlign w:val="center"/>
          </w:tcPr>
          <w:p w14:paraId="4557620E">
            <w:pPr>
              <w:spacing w:line="360" w:lineRule="auto"/>
              <w:jc w:val="center"/>
              <w:rPr>
                <w:rFonts w:hint="eastAsia" w:ascii="宋体" w:hAnsi="宋体"/>
                <w:bCs/>
                <w:kern w:val="28"/>
                <w:sz w:val="24"/>
                <w:szCs w:val="32"/>
              </w:rPr>
            </w:pPr>
          </w:p>
        </w:tc>
      </w:tr>
      <w:tr w14:paraId="280C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278" w:type="dxa"/>
            <w:noWrap w:val="0"/>
            <w:vAlign w:val="center"/>
          </w:tcPr>
          <w:p w14:paraId="52194251">
            <w:pPr>
              <w:jc w:val="center"/>
              <w:rPr>
                <w:rFonts w:hint="eastAsia" w:ascii="宋体" w:hAnsi="宋体"/>
                <w:bCs/>
                <w:kern w:val="28"/>
                <w:sz w:val="24"/>
                <w:szCs w:val="32"/>
              </w:rPr>
            </w:pPr>
            <w:r>
              <w:rPr>
                <w:rFonts w:hint="eastAsia" w:asciiTheme="minorEastAsia" w:hAnsiTheme="minorEastAsia" w:cstheme="minorEastAsia"/>
                <w:sz w:val="24"/>
                <w:szCs w:val="24"/>
                <w:vertAlign w:val="baseline"/>
                <w:lang w:val="en-US" w:eastAsia="zh-CN"/>
              </w:rPr>
              <w:t>卫生间树脂门</w:t>
            </w:r>
          </w:p>
        </w:tc>
        <w:tc>
          <w:tcPr>
            <w:tcW w:w="1290" w:type="dxa"/>
            <w:noWrap w:val="0"/>
            <w:vAlign w:val="center"/>
          </w:tcPr>
          <w:p w14:paraId="639F0878">
            <w:pPr>
              <w:jc w:val="center"/>
              <w:rPr>
                <w:rFonts w:hint="eastAsia" w:ascii="宋体" w:hAnsi="宋体"/>
                <w:bCs/>
                <w:kern w:val="28"/>
                <w:sz w:val="24"/>
                <w:szCs w:val="32"/>
              </w:rPr>
            </w:pPr>
            <w:r>
              <w:rPr>
                <w:rFonts w:hint="eastAsia" w:asciiTheme="minorEastAsia" w:hAnsiTheme="minorEastAsia" w:cstheme="minorEastAsia"/>
                <w:sz w:val="24"/>
                <w:szCs w:val="24"/>
                <w:vertAlign w:val="baseline"/>
                <w:lang w:val="en-US" w:eastAsia="zh-CN"/>
              </w:rPr>
              <w:t>3900㎡</w:t>
            </w:r>
          </w:p>
        </w:tc>
        <w:tc>
          <w:tcPr>
            <w:tcW w:w="1830" w:type="dxa"/>
            <w:noWrap w:val="0"/>
            <w:vAlign w:val="center"/>
          </w:tcPr>
          <w:p w14:paraId="3E6DF4FF">
            <w:pPr>
              <w:spacing w:line="360" w:lineRule="auto"/>
              <w:jc w:val="center"/>
              <w:rPr>
                <w:rFonts w:hint="eastAsia" w:ascii="宋体" w:hAnsi="宋体"/>
                <w:bCs/>
                <w:kern w:val="28"/>
                <w:sz w:val="24"/>
                <w:szCs w:val="32"/>
              </w:rPr>
            </w:pPr>
          </w:p>
        </w:tc>
        <w:tc>
          <w:tcPr>
            <w:tcW w:w="1796" w:type="dxa"/>
            <w:noWrap w:val="0"/>
            <w:vAlign w:val="center"/>
          </w:tcPr>
          <w:p w14:paraId="6BD0D27D">
            <w:pPr>
              <w:spacing w:line="360" w:lineRule="auto"/>
              <w:jc w:val="center"/>
              <w:rPr>
                <w:rFonts w:hint="eastAsia" w:ascii="宋体" w:hAnsi="宋体"/>
                <w:bCs/>
                <w:kern w:val="28"/>
                <w:sz w:val="24"/>
                <w:szCs w:val="32"/>
              </w:rPr>
            </w:pPr>
          </w:p>
        </w:tc>
        <w:tc>
          <w:tcPr>
            <w:tcW w:w="1408" w:type="dxa"/>
            <w:noWrap w:val="0"/>
            <w:vAlign w:val="center"/>
          </w:tcPr>
          <w:p w14:paraId="1D85A36D">
            <w:pPr>
              <w:spacing w:line="360" w:lineRule="auto"/>
              <w:jc w:val="center"/>
              <w:rPr>
                <w:rFonts w:hint="eastAsia" w:ascii="宋体" w:hAnsi="宋体"/>
                <w:bCs/>
                <w:kern w:val="28"/>
                <w:sz w:val="24"/>
                <w:szCs w:val="32"/>
              </w:rPr>
            </w:pPr>
          </w:p>
        </w:tc>
      </w:tr>
      <w:tr w14:paraId="4540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278" w:type="dxa"/>
            <w:shd w:val="clear" w:color="auto" w:fill="auto"/>
            <w:noWrap w:val="0"/>
            <w:vAlign w:val="center"/>
          </w:tcPr>
          <w:p w14:paraId="5DCF852F">
            <w:pPr>
              <w:jc w:val="center"/>
              <w:rPr>
                <w:rFonts w:hint="eastAsia" w:ascii="宋体" w:hAnsi="宋体"/>
                <w:sz w:val="24"/>
              </w:rPr>
            </w:pPr>
            <w:r>
              <w:rPr>
                <w:rFonts w:hint="eastAsia" w:asciiTheme="minorEastAsia" w:hAnsiTheme="minorEastAsia" w:cstheme="minorEastAsia"/>
                <w:sz w:val="24"/>
                <w:szCs w:val="24"/>
                <w:vertAlign w:val="baseline"/>
                <w:lang w:val="en-US" w:eastAsia="zh-CN"/>
              </w:rPr>
              <w:t>卫生间隔断</w:t>
            </w:r>
          </w:p>
        </w:tc>
        <w:tc>
          <w:tcPr>
            <w:tcW w:w="1290" w:type="dxa"/>
            <w:shd w:val="clear" w:color="auto" w:fill="auto"/>
            <w:noWrap w:val="0"/>
            <w:vAlign w:val="center"/>
          </w:tcPr>
          <w:p w14:paraId="7CB49ABE">
            <w:pPr>
              <w:jc w:val="center"/>
              <w:rPr>
                <w:rFonts w:hint="eastAsia" w:ascii="宋体" w:hAnsi="宋体" w:eastAsia="宋体" w:cs="Times New Roman"/>
                <w:bCs/>
                <w:kern w:val="28"/>
                <w:sz w:val="24"/>
                <w:szCs w:val="32"/>
                <w:lang w:val="en-US" w:eastAsia="zh-CN" w:bidi="ar-SA"/>
              </w:rPr>
            </w:pPr>
            <w:r>
              <w:rPr>
                <w:rFonts w:hint="eastAsia" w:asciiTheme="minorEastAsia" w:hAnsiTheme="minorEastAsia" w:cstheme="minorEastAsia"/>
                <w:sz w:val="24"/>
                <w:szCs w:val="24"/>
                <w:vertAlign w:val="baseline"/>
                <w:lang w:val="en-US" w:eastAsia="zh-CN"/>
              </w:rPr>
              <w:t>1900㎡</w:t>
            </w:r>
          </w:p>
        </w:tc>
        <w:tc>
          <w:tcPr>
            <w:tcW w:w="1830" w:type="dxa"/>
            <w:noWrap w:val="0"/>
            <w:vAlign w:val="center"/>
          </w:tcPr>
          <w:p w14:paraId="0FCBC387">
            <w:pPr>
              <w:spacing w:line="360" w:lineRule="auto"/>
              <w:jc w:val="center"/>
              <w:rPr>
                <w:rFonts w:hint="eastAsia" w:ascii="宋体" w:hAnsi="宋体"/>
                <w:sz w:val="24"/>
              </w:rPr>
            </w:pPr>
          </w:p>
        </w:tc>
        <w:tc>
          <w:tcPr>
            <w:tcW w:w="1796" w:type="dxa"/>
            <w:noWrap w:val="0"/>
            <w:vAlign w:val="center"/>
          </w:tcPr>
          <w:p w14:paraId="0D37BB80">
            <w:pPr>
              <w:spacing w:line="360" w:lineRule="auto"/>
              <w:jc w:val="center"/>
              <w:rPr>
                <w:rFonts w:hint="eastAsia" w:ascii="宋体" w:hAnsi="宋体"/>
                <w:sz w:val="24"/>
              </w:rPr>
            </w:pPr>
          </w:p>
        </w:tc>
        <w:tc>
          <w:tcPr>
            <w:tcW w:w="1408" w:type="dxa"/>
            <w:noWrap w:val="0"/>
            <w:vAlign w:val="center"/>
          </w:tcPr>
          <w:p w14:paraId="0DDBE7C2">
            <w:pPr>
              <w:spacing w:line="360" w:lineRule="auto"/>
              <w:jc w:val="center"/>
              <w:rPr>
                <w:rFonts w:hint="eastAsia" w:ascii="宋体" w:hAnsi="宋体"/>
                <w:sz w:val="24"/>
              </w:rPr>
            </w:pPr>
          </w:p>
        </w:tc>
      </w:tr>
      <w:tr w14:paraId="6657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278" w:type="dxa"/>
            <w:vMerge w:val="restart"/>
            <w:noWrap w:val="0"/>
            <w:vAlign w:val="center"/>
          </w:tcPr>
          <w:p w14:paraId="5C218800">
            <w:pPr>
              <w:spacing w:line="360" w:lineRule="auto"/>
              <w:jc w:val="center"/>
              <w:rPr>
                <w:rFonts w:hint="eastAsia" w:ascii="宋体" w:hAnsi="宋体"/>
                <w:sz w:val="24"/>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6324" w:type="dxa"/>
            <w:gridSpan w:val="4"/>
            <w:shd w:val="clear" w:color="auto" w:fill="auto"/>
            <w:noWrap w:val="0"/>
            <w:vAlign w:val="center"/>
          </w:tcPr>
          <w:p w14:paraId="2838F1DF">
            <w:pPr>
              <w:spacing w:line="360" w:lineRule="auto"/>
              <w:jc w:val="left"/>
              <w:rPr>
                <w:rFonts w:hint="eastAsia" w:ascii="宋体" w:hAnsi="宋体"/>
                <w:sz w:val="24"/>
              </w:rPr>
            </w:pPr>
            <w:r>
              <w:rPr>
                <w:rFonts w:hint="eastAsia" w:ascii="宋体" w:hAnsi="宋体" w:cs="Times New Roman"/>
                <w:bCs/>
                <w:kern w:val="28"/>
                <w:sz w:val="24"/>
                <w:szCs w:val="32"/>
                <w:lang w:val="en-US" w:eastAsia="zh-CN" w:bidi="ar-SA"/>
              </w:rPr>
              <w:t>小写：</w:t>
            </w:r>
          </w:p>
        </w:tc>
      </w:tr>
      <w:tr w14:paraId="65FA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278" w:type="dxa"/>
            <w:vMerge w:val="continue"/>
            <w:shd w:val="clear" w:color="auto" w:fill="auto"/>
            <w:noWrap w:val="0"/>
            <w:vAlign w:val="center"/>
          </w:tcPr>
          <w:p w14:paraId="46CB9C36">
            <w:pPr>
              <w:spacing w:line="360" w:lineRule="auto"/>
              <w:jc w:val="both"/>
              <w:rPr>
                <w:rFonts w:hint="eastAsia" w:ascii="宋体" w:hAnsi="宋体"/>
                <w:sz w:val="24"/>
              </w:rPr>
            </w:pPr>
          </w:p>
        </w:tc>
        <w:tc>
          <w:tcPr>
            <w:tcW w:w="6324" w:type="dxa"/>
            <w:gridSpan w:val="4"/>
            <w:shd w:val="clear" w:color="auto" w:fill="auto"/>
            <w:noWrap w:val="0"/>
            <w:vAlign w:val="center"/>
          </w:tcPr>
          <w:p w14:paraId="616280B8">
            <w:pPr>
              <w:spacing w:line="360" w:lineRule="auto"/>
              <w:jc w:val="left"/>
              <w:rPr>
                <w:rFonts w:hint="eastAsia" w:ascii="宋体" w:hAnsi="宋体"/>
                <w:sz w:val="24"/>
              </w:rPr>
            </w:pPr>
            <w:r>
              <w:rPr>
                <w:rFonts w:hint="eastAsia" w:ascii="宋体" w:hAnsi="宋体" w:cs="Times New Roman"/>
                <w:bCs/>
                <w:kern w:val="28"/>
                <w:sz w:val="24"/>
                <w:szCs w:val="32"/>
                <w:lang w:val="en-US" w:eastAsia="zh-CN" w:bidi="ar-SA"/>
              </w:rPr>
              <w:t>大写：</w:t>
            </w:r>
          </w:p>
        </w:tc>
      </w:tr>
      <w:tr w14:paraId="2897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278" w:type="dxa"/>
            <w:shd w:val="clear" w:color="auto" w:fill="auto"/>
            <w:noWrap w:val="0"/>
            <w:vAlign w:val="center"/>
          </w:tcPr>
          <w:p w14:paraId="010847D0">
            <w:pPr>
              <w:jc w:val="center"/>
              <w:rPr>
                <w:rFonts w:hint="eastAsia" w:ascii="宋体" w:hAnsi="宋体" w:eastAsia="宋体" w:cs="Times New Roman"/>
                <w:bCs/>
                <w:kern w:val="28"/>
                <w:sz w:val="24"/>
                <w:szCs w:val="32"/>
                <w:lang w:val="en-US" w:eastAsia="zh-CN" w:bidi="ar-SA"/>
              </w:rPr>
            </w:pPr>
            <w:r>
              <w:rPr>
                <w:rFonts w:hint="eastAsia" w:asciiTheme="minorEastAsia" w:hAnsiTheme="minorEastAsia" w:cstheme="minorEastAsia"/>
                <w:sz w:val="24"/>
                <w:szCs w:val="24"/>
                <w:vertAlign w:val="baseline"/>
                <w:lang w:val="en-US" w:eastAsia="zh-CN"/>
              </w:rPr>
              <w:t>室内木门</w:t>
            </w:r>
          </w:p>
        </w:tc>
        <w:tc>
          <w:tcPr>
            <w:tcW w:w="1290" w:type="dxa"/>
            <w:shd w:val="clear" w:color="auto" w:fill="auto"/>
            <w:noWrap w:val="0"/>
            <w:vAlign w:val="center"/>
          </w:tcPr>
          <w:p w14:paraId="3086F1B2">
            <w:pPr>
              <w:jc w:val="center"/>
              <w:rPr>
                <w:rFonts w:hint="eastAsia" w:ascii="宋体" w:hAnsi="宋体" w:eastAsia="宋体" w:cs="Times New Roman"/>
                <w:bCs/>
                <w:kern w:val="28"/>
                <w:sz w:val="24"/>
                <w:szCs w:val="32"/>
                <w:lang w:val="en-US" w:eastAsia="zh-CN" w:bidi="ar-SA"/>
              </w:rPr>
            </w:pPr>
            <w:r>
              <w:rPr>
                <w:rFonts w:hint="eastAsia" w:asciiTheme="minorEastAsia" w:hAnsiTheme="minorEastAsia" w:cstheme="minorEastAsia"/>
                <w:sz w:val="24"/>
                <w:szCs w:val="24"/>
                <w:vertAlign w:val="baseline"/>
                <w:lang w:val="en-US" w:eastAsia="zh-CN"/>
              </w:rPr>
              <w:t>480㎡</w:t>
            </w:r>
          </w:p>
        </w:tc>
        <w:tc>
          <w:tcPr>
            <w:tcW w:w="1830" w:type="dxa"/>
            <w:shd w:val="clear" w:color="auto" w:fill="auto"/>
            <w:noWrap w:val="0"/>
            <w:vAlign w:val="center"/>
          </w:tcPr>
          <w:p w14:paraId="512BB308">
            <w:pPr>
              <w:spacing w:line="360" w:lineRule="auto"/>
              <w:jc w:val="center"/>
              <w:rPr>
                <w:rFonts w:hint="eastAsia" w:ascii="宋体" w:hAnsi="宋体" w:eastAsia="宋体" w:cs="Times New Roman"/>
                <w:bCs/>
                <w:kern w:val="28"/>
                <w:sz w:val="24"/>
                <w:szCs w:val="32"/>
                <w:lang w:val="en-US" w:eastAsia="zh-CN" w:bidi="ar-SA"/>
              </w:rPr>
            </w:pPr>
          </w:p>
        </w:tc>
        <w:tc>
          <w:tcPr>
            <w:tcW w:w="1796" w:type="dxa"/>
            <w:shd w:val="clear" w:color="auto" w:fill="auto"/>
            <w:noWrap w:val="0"/>
            <w:vAlign w:val="center"/>
          </w:tcPr>
          <w:p w14:paraId="7B8F4E93">
            <w:pPr>
              <w:spacing w:line="360" w:lineRule="auto"/>
              <w:jc w:val="center"/>
              <w:rPr>
                <w:rFonts w:hint="eastAsia" w:ascii="宋体" w:hAnsi="宋体" w:eastAsia="宋体" w:cs="Times New Roman"/>
                <w:bCs/>
                <w:kern w:val="28"/>
                <w:sz w:val="24"/>
                <w:szCs w:val="32"/>
                <w:lang w:val="en-US" w:eastAsia="zh-CN" w:bidi="ar-SA"/>
              </w:rPr>
            </w:pPr>
          </w:p>
        </w:tc>
        <w:tc>
          <w:tcPr>
            <w:tcW w:w="1408" w:type="dxa"/>
            <w:shd w:val="clear" w:color="auto" w:fill="auto"/>
            <w:noWrap w:val="0"/>
            <w:vAlign w:val="center"/>
          </w:tcPr>
          <w:p w14:paraId="0B701720">
            <w:pPr>
              <w:spacing w:line="360" w:lineRule="auto"/>
              <w:jc w:val="center"/>
              <w:rPr>
                <w:rFonts w:hint="eastAsia" w:ascii="宋体" w:hAnsi="宋体" w:eastAsia="宋体" w:cs="Times New Roman"/>
                <w:bCs/>
                <w:kern w:val="28"/>
                <w:sz w:val="24"/>
                <w:szCs w:val="32"/>
                <w:lang w:val="en-US" w:eastAsia="zh-CN" w:bidi="ar-SA"/>
              </w:rPr>
            </w:pPr>
          </w:p>
        </w:tc>
      </w:tr>
      <w:tr w14:paraId="3579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278" w:type="dxa"/>
            <w:shd w:val="clear" w:color="auto" w:fill="auto"/>
            <w:noWrap w:val="0"/>
            <w:vAlign w:val="center"/>
          </w:tcPr>
          <w:p w14:paraId="210A126E">
            <w:pPr>
              <w:jc w:val="center"/>
              <w:rPr>
                <w:rFonts w:hint="eastAsia" w:ascii="宋体" w:hAnsi="宋体" w:eastAsia="宋体" w:cs="Times New Roman"/>
                <w:bCs/>
                <w:kern w:val="28"/>
                <w:sz w:val="24"/>
                <w:szCs w:val="32"/>
                <w:lang w:val="en-US" w:eastAsia="zh-CN" w:bidi="ar-SA"/>
              </w:rPr>
            </w:pPr>
            <w:r>
              <w:rPr>
                <w:rFonts w:hint="eastAsia" w:asciiTheme="minorEastAsia" w:hAnsiTheme="minorEastAsia" w:cstheme="minorEastAsia"/>
                <w:sz w:val="24"/>
                <w:szCs w:val="24"/>
                <w:vertAlign w:val="baseline"/>
                <w:lang w:val="en-US" w:eastAsia="zh-CN"/>
              </w:rPr>
              <w:t>卫生间树脂门</w:t>
            </w:r>
          </w:p>
        </w:tc>
        <w:tc>
          <w:tcPr>
            <w:tcW w:w="1290" w:type="dxa"/>
            <w:shd w:val="clear" w:color="auto" w:fill="auto"/>
            <w:noWrap w:val="0"/>
            <w:vAlign w:val="center"/>
          </w:tcPr>
          <w:p w14:paraId="737FF4A0">
            <w:pPr>
              <w:jc w:val="center"/>
              <w:rPr>
                <w:rFonts w:hint="eastAsia" w:ascii="宋体" w:hAnsi="宋体" w:eastAsia="宋体" w:cs="Times New Roman"/>
                <w:bCs/>
                <w:kern w:val="28"/>
                <w:sz w:val="24"/>
                <w:szCs w:val="32"/>
                <w:lang w:val="en-US" w:eastAsia="zh-CN" w:bidi="ar-SA"/>
              </w:rPr>
            </w:pPr>
            <w:r>
              <w:rPr>
                <w:rFonts w:hint="eastAsia" w:asciiTheme="minorEastAsia" w:hAnsiTheme="minorEastAsia" w:cstheme="minorEastAsia"/>
                <w:sz w:val="24"/>
                <w:szCs w:val="24"/>
                <w:vertAlign w:val="baseline"/>
                <w:lang w:val="en-US" w:eastAsia="zh-CN"/>
              </w:rPr>
              <w:t>3900㎡</w:t>
            </w:r>
          </w:p>
        </w:tc>
        <w:tc>
          <w:tcPr>
            <w:tcW w:w="1830" w:type="dxa"/>
            <w:shd w:val="clear" w:color="auto" w:fill="auto"/>
            <w:noWrap w:val="0"/>
            <w:vAlign w:val="center"/>
          </w:tcPr>
          <w:p w14:paraId="21F8DCC2">
            <w:pPr>
              <w:spacing w:line="360" w:lineRule="auto"/>
              <w:jc w:val="center"/>
              <w:rPr>
                <w:rFonts w:hint="eastAsia" w:ascii="宋体" w:hAnsi="宋体" w:eastAsia="宋体" w:cs="Times New Roman"/>
                <w:bCs/>
                <w:kern w:val="28"/>
                <w:sz w:val="24"/>
                <w:szCs w:val="32"/>
                <w:lang w:val="en-US" w:eastAsia="zh-CN" w:bidi="ar-SA"/>
              </w:rPr>
            </w:pPr>
          </w:p>
        </w:tc>
        <w:tc>
          <w:tcPr>
            <w:tcW w:w="1796" w:type="dxa"/>
            <w:shd w:val="clear" w:color="auto" w:fill="auto"/>
            <w:noWrap w:val="0"/>
            <w:vAlign w:val="center"/>
          </w:tcPr>
          <w:p w14:paraId="6FB01BAF">
            <w:pPr>
              <w:spacing w:line="360" w:lineRule="auto"/>
              <w:jc w:val="center"/>
              <w:rPr>
                <w:rFonts w:hint="eastAsia" w:ascii="宋体" w:hAnsi="宋体" w:eastAsia="宋体" w:cs="Times New Roman"/>
                <w:bCs/>
                <w:kern w:val="28"/>
                <w:sz w:val="24"/>
                <w:szCs w:val="32"/>
                <w:lang w:val="en-US" w:eastAsia="zh-CN" w:bidi="ar-SA"/>
              </w:rPr>
            </w:pPr>
          </w:p>
        </w:tc>
        <w:tc>
          <w:tcPr>
            <w:tcW w:w="1408" w:type="dxa"/>
            <w:shd w:val="clear" w:color="auto" w:fill="auto"/>
            <w:noWrap w:val="0"/>
            <w:vAlign w:val="center"/>
          </w:tcPr>
          <w:p w14:paraId="4A698739">
            <w:pPr>
              <w:spacing w:line="360" w:lineRule="auto"/>
              <w:jc w:val="center"/>
              <w:rPr>
                <w:rFonts w:hint="eastAsia" w:ascii="宋体" w:hAnsi="宋体" w:eastAsia="宋体" w:cs="Times New Roman"/>
                <w:bCs/>
                <w:kern w:val="28"/>
                <w:sz w:val="24"/>
                <w:szCs w:val="32"/>
                <w:lang w:val="en-US" w:eastAsia="zh-CN" w:bidi="ar-SA"/>
              </w:rPr>
            </w:pPr>
          </w:p>
        </w:tc>
      </w:tr>
      <w:tr w14:paraId="3D3B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278" w:type="dxa"/>
            <w:shd w:val="clear" w:color="auto" w:fill="auto"/>
            <w:noWrap w:val="0"/>
            <w:vAlign w:val="center"/>
          </w:tcPr>
          <w:p w14:paraId="4919319F">
            <w:pPr>
              <w:jc w:val="center"/>
              <w:rPr>
                <w:rFonts w:hint="eastAsia" w:ascii="宋体" w:hAnsi="宋体" w:eastAsia="宋体" w:cs="Times New Roman"/>
                <w:kern w:val="2"/>
                <w:sz w:val="24"/>
                <w:szCs w:val="24"/>
                <w:lang w:val="en-US" w:eastAsia="zh-CN" w:bidi="ar-SA"/>
              </w:rPr>
            </w:pPr>
            <w:r>
              <w:rPr>
                <w:rFonts w:hint="eastAsia" w:asciiTheme="minorEastAsia" w:hAnsiTheme="minorEastAsia" w:cstheme="minorEastAsia"/>
                <w:sz w:val="24"/>
                <w:szCs w:val="24"/>
                <w:vertAlign w:val="baseline"/>
                <w:lang w:val="en-US" w:eastAsia="zh-CN"/>
              </w:rPr>
              <w:t>卫生间隔断</w:t>
            </w:r>
          </w:p>
        </w:tc>
        <w:tc>
          <w:tcPr>
            <w:tcW w:w="1290" w:type="dxa"/>
            <w:shd w:val="clear" w:color="auto" w:fill="auto"/>
            <w:noWrap w:val="0"/>
            <w:vAlign w:val="center"/>
          </w:tcPr>
          <w:p w14:paraId="5D3EE5FA">
            <w:pPr>
              <w:jc w:val="center"/>
              <w:rPr>
                <w:rFonts w:hint="eastAsia" w:ascii="宋体" w:hAnsi="宋体" w:eastAsia="宋体" w:cs="Times New Roman"/>
                <w:bCs/>
                <w:kern w:val="28"/>
                <w:sz w:val="24"/>
                <w:szCs w:val="32"/>
                <w:lang w:val="en-US" w:eastAsia="zh-CN" w:bidi="ar-SA"/>
              </w:rPr>
            </w:pPr>
            <w:r>
              <w:rPr>
                <w:rFonts w:hint="eastAsia" w:asciiTheme="minorEastAsia" w:hAnsiTheme="minorEastAsia" w:cstheme="minorEastAsia"/>
                <w:sz w:val="24"/>
                <w:szCs w:val="24"/>
                <w:vertAlign w:val="baseline"/>
                <w:lang w:val="en-US" w:eastAsia="zh-CN"/>
              </w:rPr>
              <w:t>1900㎡</w:t>
            </w:r>
          </w:p>
        </w:tc>
        <w:tc>
          <w:tcPr>
            <w:tcW w:w="1830" w:type="dxa"/>
            <w:shd w:val="clear" w:color="auto" w:fill="auto"/>
            <w:noWrap w:val="0"/>
            <w:vAlign w:val="center"/>
          </w:tcPr>
          <w:p w14:paraId="50955A2F">
            <w:pPr>
              <w:spacing w:line="360" w:lineRule="auto"/>
              <w:jc w:val="center"/>
              <w:rPr>
                <w:rFonts w:hint="eastAsia" w:ascii="宋体" w:hAnsi="宋体" w:eastAsia="宋体" w:cs="Times New Roman"/>
                <w:kern w:val="2"/>
                <w:sz w:val="24"/>
                <w:szCs w:val="24"/>
                <w:lang w:val="en-US" w:eastAsia="zh-CN" w:bidi="ar-SA"/>
              </w:rPr>
            </w:pPr>
          </w:p>
        </w:tc>
        <w:tc>
          <w:tcPr>
            <w:tcW w:w="1796" w:type="dxa"/>
            <w:shd w:val="clear" w:color="auto" w:fill="auto"/>
            <w:noWrap w:val="0"/>
            <w:vAlign w:val="center"/>
          </w:tcPr>
          <w:p w14:paraId="6AFECAAC">
            <w:pPr>
              <w:spacing w:line="360" w:lineRule="auto"/>
              <w:jc w:val="center"/>
              <w:rPr>
                <w:rFonts w:hint="eastAsia" w:ascii="宋体" w:hAnsi="宋体" w:eastAsia="宋体" w:cs="Times New Roman"/>
                <w:kern w:val="2"/>
                <w:sz w:val="24"/>
                <w:szCs w:val="24"/>
                <w:lang w:val="en-US" w:eastAsia="zh-CN" w:bidi="ar-SA"/>
              </w:rPr>
            </w:pPr>
          </w:p>
        </w:tc>
        <w:tc>
          <w:tcPr>
            <w:tcW w:w="1408" w:type="dxa"/>
            <w:shd w:val="clear" w:color="auto" w:fill="auto"/>
            <w:noWrap w:val="0"/>
            <w:vAlign w:val="center"/>
          </w:tcPr>
          <w:p w14:paraId="734F4F10">
            <w:pPr>
              <w:spacing w:line="360" w:lineRule="auto"/>
              <w:jc w:val="center"/>
              <w:rPr>
                <w:rFonts w:hint="eastAsia" w:ascii="宋体" w:hAnsi="宋体" w:eastAsia="宋体" w:cs="Times New Roman"/>
                <w:kern w:val="2"/>
                <w:sz w:val="24"/>
                <w:szCs w:val="24"/>
                <w:lang w:val="en-US" w:eastAsia="zh-CN" w:bidi="ar-SA"/>
              </w:rPr>
            </w:pPr>
          </w:p>
        </w:tc>
      </w:tr>
      <w:tr w14:paraId="4D17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278" w:type="dxa"/>
            <w:vMerge w:val="restart"/>
            <w:shd w:val="clear" w:color="auto" w:fill="auto"/>
            <w:noWrap w:val="0"/>
            <w:vAlign w:val="center"/>
          </w:tcPr>
          <w:p w14:paraId="0497DC05">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bCs/>
                <w:kern w:val="28"/>
                <w:sz w:val="24"/>
                <w:szCs w:val="32"/>
                <w:lang w:eastAsia="zh-CN"/>
              </w:rPr>
              <w:t>第</w:t>
            </w:r>
            <w:r>
              <w:rPr>
                <w:rFonts w:hint="eastAsia" w:ascii="宋体" w:hAnsi="宋体"/>
                <w:bCs/>
                <w:kern w:val="28"/>
                <w:sz w:val="24"/>
                <w:szCs w:val="32"/>
                <w:lang w:val="en-US" w:eastAsia="zh-CN"/>
              </w:rPr>
              <w:t>二</w:t>
            </w:r>
            <w:r>
              <w:rPr>
                <w:rFonts w:hint="eastAsia" w:ascii="宋体" w:hAnsi="宋体"/>
                <w:bCs/>
                <w:kern w:val="28"/>
                <w:sz w:val="24"/>
                <w:szCs w:val="32"/>
                <w:lang w:eastAsia="zh-CN"/>
              </w:rPr>
              <w:t>轮</w:t>
            </w:r>
            <w:r>
              <w:rPr>
                <w:rFonts w:hint="eastAsia" w:ascii="宋体" w:hAnsi="宋体"/>
                <w:bCs/>
                <w:kern w:val="28"/>
                <w:sz w:val="24"/>
                <w:szCs w:val="32"/>
              </w:rPr>
              <w:t>投标总报价（元）</w:t>
            </w:r>
          </w:p>
        </w:tc>
        <w:tc>
          <w:tcPr>
            <w:tcW w:w="6324" w:type="dxa"/>
            <w:gridSpan w:val="4"/>
            <w:shd w:val="clear" w:color="auto" w:fill="auto"/>
            <w:noWrap w:val="0"/>
            <w:vAlign w:val="center"/>
          </w:tcPr>
          <w:p w14:paraId="7D7077C5">
            <w:pPr>
              <w:spacing w:line="360" w:lineRule="auto"/>
              <w:jc w:val="left"/>
              <w:rPr>
                <w:rFonts w:hint="eastAsia" w:ascii="宋体" w:hAnsi="宋体"/>
                <w:sz w:val="24"/>
              </w:rPr>
            </w:pPr>
            <w:r>
              <w:rPr>
                <w:rFonts w:hint="eastAsia" w:ascii="宋体" w:hAnsi="宋体" w:cs="Times New Roman"/>
                <w:bCs/>
                <w:kern w:val="28"/>
                <w:sz w:val="24"/>
                <w:szCs w:val="32"/>
                <w:lang w:val="en-US" w:eastAsia="zh-CN" w:bidi="ar-SA"/>
              </w:rPr>
              <w:t>小写：</w:t>
            </w:r>
          </w:p>
        </w:tc>
      </w:tr>
      <w:tr w14:paraId="7C63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278" w:type="dxa"/>
            <w:vMerge w:val="continue"/>
            <w:noWrap w:val="0"/>
            <w:vAlign w:val="center"/>
          </w:tcPr>
          <w:p w14:paraId="3673F6C2">
            <w:pPr>
              <w:spacing w:line="360" w:lineRule="auto"/>
              <w:jc w:val="center"/>
              <w:rPr>
                <w:rFonts w:hint="eastAsia" w:ascii="宋体" w:hAnsi="宋体"/>
                <w:sz w:val="24"/>
              </w:rPr>
            </w:pPr>
          </w:p>
        </w:tc>
        <w:tc>
          <w:tcPr>
            <w:tcW w:w="6324" w:type="dxa"/>
            <w:gridSpan w:val="4"/>
            <w:shd w:val="clear" w:color="auto" w:fill="auto"/>
            <w:noWrap w:val="0"/>
            <w:vAlign w:val="center"/>
          </w:tcPr>
          <w:p w14:paraId="421B1104">
            <w:pPr>
              <w:spacing w:line="360" w:lineRule="auto"/>
              <w:jc w:val="left"/>
              <w:rPr>
                <w:rFonts w:hint="eastAsia" w:ascii="宋体" w:hAnsi="宋体"/>
                <w:sz w:val="24"/>
              </w:rPr>
            </w:pPr>
            <w:r>
              <w:rPr>
                <w:rFonts w:hint="eastAsia" w:ascii="宋体" w:hAnsi="宋体" w:cs="Times New Roman"/>
                <w:bCs/>
                <w:kern w:val="28"/>
                <w:sz w:val="24"/>
                <w:szCs w:val="32"/>
                <w:lang w:val="en-US" w:eastAsia="zh-CN" w:bidi="ar-SA"/>
              </w:rPr>
              <w:t>大写：</w:t>
            </w:r>
          </w:p>
        </w:tc>
      </w:tr>
      <w:tr w14:paraId="691F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278" w:type="dxa"/>
            <w:shd w:val="clear" w:color="auto" w:fill="auto"/>
            <w:noWrap w:val="0"/>
            <w:vAlign w:val="center"/>
          </w:tcPr>
          <w:p w14:paraId="01FA3637">
            <w:pPr>
              <w:jc w:val="center"/>
              <w:rPr>
                <w:rFonts w:hint="eastAsia" w:ascii="宋体" w:hAnsi="宋体" w:eastAsia="宋体" w:cs="Times New Roman"/>
                <w:bCs/>
                <w:kern w:val="28"/>
                <w:sz w:val="24"/>
                <w:szCs w:val="32"/>
                <w:lang w:val="en-US" w:eastAsia="zh-CN" w:bidi="ar-SA"/>
              </w:rPr>
            </w:pPr>
            <w:r>
              <w:rPr>
                <w:rFonts w:hint="eastAsia" w:asciiTheme="minorEastAsia" w:hAnsiTheme="minorEastAsia" w:cstheme="minorEastAsia"/>
                <w:sz w:val="24"/>
                <w:szCs w:val="24"/>
                <w:vertAlign w:val="baseline"/>
                <w:lang w:val="en-US" w:eastAsia="zh-CN"/>
              </w:rPr>
              <w:t>室内木门</w:t>
            </w:r>
          </w:p>
        </w:tc>
        <w:tc>
          <w:tcPr>
            <w:tcW w:w="1290" w:type="dxa"/>
            <w:shd w:val="clear" w:color="auto" w:fill="auto"/>
            <w:noWrap w:val="0"/>
            <w:vAlign w:val="center"/>
          </w:tcPr>
          <w:p w14:paraId="19B5E675">
            <w:pPr>
              <w:jc w:val="center"/>
              <w:rPr>
                <w:rFonts w:hint="eastAsia" w:ascii="宋体" w:hAnsi="宋体" w:eastAsia="宋体" w:cs="Times New Roman"/>
                <w:bCs/>
                <w:kern w:val="28"/>
                <w:sz w:val="24"/>
                <w:szCs w:val="32"/>
                <w:lang w:val="en-US" w:eastAsia="zh-CN" w:bidi="ar-SA"/>
              </w:rPr>
            </w:pPr>
            <w:r>
              <w:rPr>
                <w:rFonts w:hint="eastAsia" w:asciiTheme="minorEastAsia" w:hAnsiTheme="minorEastAsia" w:cstheme="minorEastAsia"/>
                <w:sz w:val="24"/>
                <w:szCs w:val="24"/>
                <w:vertAlign w:val="baseline"/>
                <w:lang w:val="en-US" w:eastAsia="zh-CN"/>
              </w:rPr>
              <w:t>480㎡</w:t>
            </w:r>
          </w:p>
        </w:tc>
        <w:tc>
          <w:tcPr>
            <w:tcW w:w="1830" w:type="dxa"/>
            <w:noWrap w:val="0"/>
            <w:vAlign w:val="center"/>
          </w:tcPr>
          <w:p w14:paraId="01E839F6">
            <w:pPr>
              <w:spacing w:line="360" w:lineRule="auto"/>
              <w:jc w:val="center"/>
              <w:rPr>
                <w:rFonts w:hint="eastAsia" w:ascii="宋体" w:hAnsi="宋体"/>
                <w:sz w:val="24"/>
              </w:rPr>
            </w:pPr>
          </w:p>
        </w:tc>
        <w:tc>
          <w:tcPr>
            <w:tcW w:w="1796" w:type="dxa"/>
            <w:noWrap w:val="0"/>
            <w:vAlign w:val="center"/>
          </w:tcPr>
          <w:p w14:paraId="0DF03BE6">
            <w:pPr>
              <w:spacing w:line="360" w:lineRule="auto"/>
              <w:jc w:val="center"/>
              <w:rPr>
                <w:rFonts w:hint="eastAsia" w:ascii="宋体" w:hAnsi="宋体"/>
                <w:sz w:val="24"/>
              </w:rPr>
            </w:pPr>
          </w:p>
        </w:tc>
        <w:tc>
          <w:tcPr>
            <w:tcW w:w="1408" w:type="dxa"/>
            <w:noWrap w:val="0"/>
            <w:vAlign w:val="center"/>
          </w:tcPr>
          <w:p w14:paraId="746F71F6">
            <w:pPr>
              <w:spacing w:line="360" w:lineRule="auto"/>
              <w:jc w:val="center"/>
              <w:rPr>
                <w:rFonts w:hint="eastAsia" w:ascii="宋体" w:hAnsi="宋体"/>
                <w:sz w:val="24"/>
              </w:rPr>
            </w:pPr>
          </w:p>
        </w:tc>
      </w:tr>
      <w:tr w14:paraId="458C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278" w:type="dxa"/>
            <w:shd w:val="clear" w:color="auto" w:fill="auto"/>
            <w:noWrap w:val="0"/>
            <w:vAlign w:val="center"/>
          </w:tcPr>
          <w:p w14:paraId="5A50339F">
            <w:pPr>
              <w:jc w:val="center"/>
              <w:rPr>
                <w:rFonts w:hint="eastAsia" w:ascii="宋体" w:hAnsi="宋体" w:eastAsia="宋体" w:cs="Times New Roman"/>
                <w:bCs/>
                <w:kern w:val="28"/>
                <w:sz w:val="24"/>
                <w:szCs w:val="32"/>
                <w:lang w:val="en-US" w:eastAsia="zh-CN" w:bidi="ar-SA"/>
              </w:rPr>
            </w:pPr>
            <w:r>
              <w:rPr>
                <w:rFonts w:hint="eastAsia" w:asciiTheme="minorEastAsia" w:hAnsiTheme="minorEastAsia" w:cstheme="minorEastAsia"/>
                <w:sz w:val="24"/>
                <w:szCs w:val="24"/>
                <w:vertAlign w:val="baseline"/>
                <w:lang w:val="en-US" w:eastAsia="zh-CN"/>
              </w:rPr>
              <w:t>卫生间树脂门</w:t>
            </w:r>
          </w:p>
        </w:tc>
        <w:tc>
          <w:tcPr>
            <w:tcW w:w="1290" w:type="dxa"/>
            <w:shd w:val="clear" w:color="auto" w:fill="auto"/>
            <w:noWrap w:val="0"/>
            <w:vAlign w:val="center"/>
          </w:tcPr>
          <w:p w14:paraId="52D4966B">
            <w:pPr>
              <w:jc w:val="center"/>
              <w:rPr>
                <w:rFonts w:hint="eastAsia" w:ascii="宋体" w:hAnsi="宋体" w:eastAsia="宋体" w:cs="Times New Roman"/>
                <w:bCs/>
                <w:kern w:val="28"/>
                <w:sz w:val="24"/>
                <w:szCs w:val="32"/>
                <w:lang w:val="en-US" w:eastAsia="zh-CN" w:bidi="ar-SA"/>
              </w:rPr>
            </w:pPr>
            <w:r>
              <w:rPr>
                <w:rFonts w:hint="eastAsia" w:asciiTheme="minorEastAsia" w:hAnsiTheme="minorEastAsia" w:cstheme="minorEastAsia"/>
                <w:sz w:val="24"/>
                <w:szCs w:val="24"/>
                <w:vertAlign w:val="baseline"/>
                <w:lang w:val="en-US" w:eastAsia="zh-CN"/>
              </w:rPr>
              <w:t>3900㎡</w:t>
            </w:r>
          </w:p>
        </w:tc>
        <w:tc>
          <w:tcPr>
            <w:tcW w:w="1830" w:type="dxa"/>
            <w:noWrap w:val="0"/>
            <w:vAlign w:val="center"/>
          </w:tcPr>
          <w:p w14:paraId="34C4D672">
            <w:pPr>
              <w:spacing w:line="360" w:lineRule="auto"/>
              <w:jc w:val="center"/>
              <w:rPr>
                <w:rFonts w:hint="eastAsia" w:ascii="宋体" w:hAnsi="宋体"/>
                <w:sz w:val="24"/>
              </w:rPr>
            </w:pPr>
          </w:p>
        </w:tc>
        <w:tc>
          <w:tcPr>
            <w:tcW w:w="1796" w:type="dxa"/>
            <w:noWrap w:val="0"/>
            <w:vAlign w:val="center"/>
          </w:tcPr>
          <w:p w14:paraId="38E46749">
            <w:pPr>
              <w:spacing w:line="360" w:lineRule="auto"/>
              <w:jc w:val="center"/>
              <w:rPr>
                <w:rFonts w:hint="eastAsia" w:ascii="宋体" w:hAnsi="宋体"/>
                <w:sz w:val="24"/>
              </w:rPr>
            </w:pPr>
          </w:p>
        </w:tc>
        <w:tc>
          <w:tcPr>
            <w:tcW w:w="1408" w:type="dxa"/>
            <w:noWrap w:val="0"/>
            <w:vAlign w:val="center"/>
          </w:tcPr>
          <w:p w14:paraId="2E344D3B">
            <w:pPr>
              <w:spacing w:line="360" w:lineRule="auto"/>
              <w:jc w:val="center"/>
              <w:rPr>
                <w:rFonts w:hint="eastAsia" w:ascii="宋体" w:hAnsi="宋体"/>
                <w:sz w:val="24"/>
              </w:rPr>
            </w:pPr>
          </w:p>
        </w:tc>
      </w:tr>
      <w:tr w14:paraId="6E4C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278" w:type="dxa"/>
            <w:shd w:val="clear" w:color="auto" w:fill="auto"/>
            <w:noWrap w:val="0"/>
            <w:vAlign w:val="center"/>
          </w:tcPr>
          <w:p w14:paraId="0777DD71">
            <w:pPr>
              <w:jc w:val="center"/>
              <w:rPr>
                <w:rFonts w:hint="eastAsia" w:ascii="宋体" w:hAnsi="宋体" w:eastAsia="宋体" w:cs="Times New Roman"/>
                <w:kern w:val="2"/>
                <w:sz w:val="24"/>
                <w:szCs w:val="24"/>
                <w:lang w:val="en-US" w:eastAsia="zh-CN" w:bidi="ar-SA"/>
              </w:rPr>
            </w:pPr>
            <w:r>
              <w:rPr>
                <w:rFonts w:hint="eastAsia" w:asciiTheme="minorEastAsia" w:hAnsiTheme="minorEastAsia" w:cstheme="minorEastAsia"/>
                <w:sz w:val="24"/>
                <w:szCs w:val="24"/>
                <w:vertAlign w:val="baseline"/>
                <w:lang w:val="en-US" w:eastAsia="zh-CN"/>
              </w:rPr>
              <w:t>卫生间隔断</w:t>
            </w:r>
          </w:p>
        </w:tc>
        <w:tc>
          <w:tcPr>
            <w:tcW w:w="1290" w:type="dxa"/>
            <w:shd w:val="clear" w:color="auto" w:fill="auto"/>
            <w:noWrap w:val="0"/>
            <w:vAlign w:val="center"/>
          </w:tcPr>
          <w:p w14:paraId="71951EF1">
            <w:pPr>
              <w:jc w:val="center"/>
              <w:rPr>
                <w:rFonts w:hint="eastAsia" w:ascii="宋体" w:hAnsi="宋体" w:eastAsia="宋体" w:cs="Times New Roman"/>
                <w:bCs/>
                <w:kern w:val="28"/>
                <w:sz w:val="24"/>
                <w:szCs w:val="32"/>
                <w:lang w:val="en-US" w:eastAsia="zh-CN" w:bidi="ar-SA"/>
              </w:rPr>
            </w:pPr>
            <w:r>
              <w:rPr>
                <w:rFonts w:hint="eastAsia" w:asciiTheme="minorEastAsia" w:hAnsiTheme="minorEastAsia" w:cstheme="minorEastAsia"/>
                <w:sz w:val="24"/>
                <w:szCs w:val="24"/>
                <w:vertAlign w:val="baseline"/>
                <w:lang w:val="en-US" w:eastAsia="zh-CN"/>
              </w:rPr>
              <w:t>1900㎡</w:t>
            </w:r>
          </w:p>
        </w:tc>
        <w:tc>
          <w:tcPr>
            <w:tcW w:w="1830" w:type="dxa"/>
            <w:noWrap w:val="0"/>
            <w:vAlign w:val="center"/>
          </w:tcPr>
          <w:p w14:paraId="674033A0">
            <w:pPr>
              <w:spacing w:line="360" w:lineRule="auto"/>
              <w:jc w:val="center"/>
              <w:rPr>
                <w:rFonts w:hint="eastAsia" w:ascii="宋体" w:hAnsi="宋体"/>
                <w:sz w:val="24"/>
              </w:rPr>
            </w:pPr>
          </w:p>
        </w:tc>
        <w:tc>
          <w:tcPr>
            <w:tcW w:w="1796" w:type="dxa"/>
            <w:noWrap w:val="0"/>
            <w:vAlign w:val="center"/>
          </w:tcPr>
          <w:p w14:paraId="5D84B964">
            <w:pPr>
              <w:spacing w:line="360" w:lineRule="auto"/>
              <w:jc w:val="center"/>
              <w:rPr>
                <w:rFonts w:hint="eastAsia" w:ascii="宋体" w:hAnsi="宋体"/>
                <w:sz w:val="24"/>
              </w:rPr>
            </w:pPr>
          </w:p>
        </w:tc>
        <w:tc>
          <w:tcPr>
            <w:tcW w:w="1408" w:type="dxa"/>
            <w:noWrap w:val="0"/>
            <w:vAlign w:val="center"/>
          </w:tcPr>
          <w:p w14:paraId="38C20ED3">
            <w:pPr>
              <w:spacing w:line="360" w:lineRule="auto"/>
              <w:jc w:val="center"/>
              <w:rPr>
                <w:rFonts w:hint="eastAsia" w:ascii="宋体" w:hAnsi="宋体"/>
                <w:sz w:val="24"/>
              </w:rPr>
            </w:pPr>
          </w:p>
        </w:tc>
      </w:tr>
      <w:tr w14:paraId="1F43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278" w:type="dxa"/>
            <w:vMerge w:val="restart"/>
            <w:shd w:val="clear" w:color="auto" w:fill="auto"/>
            <w:noWrap w:val="0"/>
            <w:vAlign w:val="center"/>
          </w:tcPr>
          <w:p w14:paraId="17E19599">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bCs/>
                <w:kern w:val="28"/>
                <w:sz w:val="24"/>
                <w:szCs w:val="32"/>
                <w:lang w:eastAsia="zh-CN"/>
              </w:rPr>
              <w:t>第</w:t>
            </w:r>
            <w:r>
              <w:rPr>
                <w:rFonts w:hint="eastAsia" w:ascii="宋体" w:hAnsi="宋体"/>
                <w:bCs/>
                <w:kern w:val="28"/>
                <w:sz w:val="24"/>
                <w:szCs w:val="32"/>
                <w:lang w:val="en-US" w:eastAsia="zh-CN"/>
              </w:rPr>
              <w:t>三</w:t>
            </w:r>
            <w:r>
              <w:rPr>
                <w:rFonts w:hint="eastAsia" w:ascii="宋体" w:hAnsi="宋体"/>
                <w:bCs/>
                <w:kern w:val="28"/>
                <w:sz w:val="24"/>
                <w:szCs w:val="32"/>
                <w:lang w:eastAsia="zh-CN"/>
              </w:rPr>
              <w:t>轮</w:t>
            </w:r>
            <w:r>
              <w:rPr>
                <w:rFonts w:hint="eastAsia" w:ascii="宋体" w:hAnsi="宋体"/>
                <w:bCs/>
                <w:kern w:val="28"/>
                <w:sz w:val="24"/>
                <w:szCs w:val="32"/>
              </w:rPr>
              <w:t>投标总报价（元）</w:t>
            </w:r>
          </w:p>
        </w:tc>
        <w:tc>
          <w:tcPr>
            <w:tcW w:w="6324" w:type="dxa"/>
            <w:gridSpan w:val="4"/>
            <w:shd w:val="clear" w:color="auto" w:fill="auto"/>
            <w:noWrap w:val="0"/>
            <w:vAlign w:val="center"/>
          </w:tcPr>
          <w:p w14:paraId="49F26F2F">
            <w:pPr>
              <w:spacing w:line="360" w:lineRule="auto"/>
              <w:jc w:val="left"/>
              <w:rPr>
                <w:rFonts w:hint="eastAsia" w:ascii="宋体" w:hAnsi="宋体"/>
                <w:sz w:val="24"/>
              </w:rPr>
            </w:pPr>
            <w:r>
              <w:rPr>
                <w:rFonts w:hint="eastAsia" w:ascii="宋体" w:hAnsi="宋体" w:cs="Times New Roman"/>
                <w:bCs/>
                <w:kern w:val="28"/>
                <w:sz w:val="24"/>
                <w:szCs w:val="32"/>
                <w:lang w:val="en-US" w:eastAsia="zh-CN" w:bidi="ar-SA"/>
              </w:rPr>
              <w:t>小写：</w:t>
            </w:r>
          </w:p>
        </w:tc>
      </w:tr>
      <w:tr w14:paraId="2CC0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278" w:type="dxa"/>
            <w:vMerge w:val="continue"/>
            <w:noWrap w:val="0"/>
            <w:vAlign w:val="center"/>
          </w:tcPr>
          <w:p w14:paraId="176D820E">
            <w:pPr>
              <w:spacing w:line="360" w:lineRule="auto"/>
              <w:jc w:val="center"/>
              <w:rPr>
                <w:rFonts w:hint="eastAsia" w:ascii="宋体" w:hAnsi="宋体"/>
                <w:sz w:val="24"/>
              </w:rPr>
            </w:pPr>
          </w:p>
        </w:tc>
        <w:tc>
          <w:tcPr>
            <w:tcW w:w="6324" w:type="dxa"/>
            <w:gridSpan w:val="4"/>
            <w:shd w:val="clear" w:color="auto" w:fill="auto"/>
            <w:noWrap w:val="0"/>
            <w:vAlign w:val="center"/>
          </w:tcPr>
          <w:p w14:paraId="1424CCBB">
            <w:pPr>
              <w:spacing w:line="360" w:lineRule="auto"/>
              <w:jc w:val="left"/>
              <w:rPr>
                <w:rFonts w:hint="eastAsia" w:ascii="宋体" w:hAnsi="宋体"/>
                <w:sz w:val="24"/>
              </w:rPr>
            </w:pPr>
            <w:r>
              <w:rPr>
                <w:rFonts w:hint="eastAsia" w:ascii="宋体" w:hAnsi="宋体" w:cs="Times New Roman"/>
                <w:bCs/>
                <w:kern w:val="28"/>
                <w:sz w:val="24"/>
                <w:szCs w:val="32"/>
                <w:lang w:val="en-US" w:eastAsia="zh-CN" w:bidi="ar-SA"/>
              </w:rPr>
              <w:t>大写：</w:t>
            </w:r>
          </w:p>
        </w:tc>
      </w:tr>
    </w:tbl>
    <w:p w14:paraId="4F5FEC8E">
      <w:pPr>
        <w:pStyle w:val="11"/>
        <w:spacing w:line="600" w:lineRule="exact"/>
        <w:ind w:firstLine="240" w:firstLineChars="1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 xml:space="preserve">                                        （盖章）</w:t>
      </w:r>
    </w:p>
    <w:p w14:paraId="46F8F4E6">
      <w:pPr>
        <w:pStyle w:val="11"/>
        <w:spacing w:line="480" w:lineRule="exact"/>
        <w:ind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（签字）                   </w:t>
      </w:r>
    </w:p>
    <w:p w14:paraId="4FA6756D">
      <w:pPr>
        <w:pStyle w:val="11"/>
        <w:spacing w:line="480" w:lineRule="exact"/>
        <w:ind w:firstLine="240" w:firstLineChars="1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日期：</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 xml:space="preserve">年 </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月</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 xml:space="preserve">日   </w:t>
      </w:r>
    </w:p>
    <w:p w14:paraId="55030762">
      <w:pPr>
        <w:pStyle w:val="11"/>
        <w:spacing w:line="480" w:lineRule="exact"/>
        <w:ind w:firstLine="240" w:firstLineChars="100"/>
        <w:rPr>
          <w:rFonts w:hint="eastAsia" w:asciiTheme="minorEastAsia" w:hAnsiTheme="minorEastAsia" w:eastAsiaTheme="minorEastAsia" w:cstheme="minorEastAsia"/>
          <w:b w:val="0"/>
          <w:bCs w:val="0"/>
        </w:rPr>
      </w:pPr>
    </w:p>
    <w:p w14:paraId="31119DB0">
      <w:pPr>
        <w:pStyle w:val="11"/>
        <w:spacing w:line="480" w:lineRule="exact"/>
        <w:ind w:firstLine="240" w:firstLineChars="100"/>
        <w:rPr>
          <w:rFonts w:hint="eastAsia" w:asciiTheme="minorEastAsia" w:hAnsiTheme="minorEastAsia" w:eastAsiaTheme="minorEastAsia" w:cstheme="minorEastAsia"/>
          <w:b w:val="0"/>
          <w:bCs w:val="0"/>
          <w:lang w:val="en-US" w:eastAsia="zh-CN"/>
        </w:rPr>
      </w:pPr>
    </w:p>
    <w:p w14:paraId="32AA27A2">
      <w:pPr>
        <w:pStyle w:val="2"/>
        <w:pageBreakBefore w:val="0"/>
        <w:widowControl w:val="0"/>
        <w:numPr>
          <w:ilvl w:val="1"/>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信用承诺书</w:t>
      </w:r>
    </w:p>
    <w:p w14:paraId="3E462E87">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广饶县财金建设工程有限公司</w:t>
      </w:r>
      <w:r>
        <w:rPr>
          <w:rFonts w:hint="eastAsia" w:asciiTheme="minorEastAsia" w:hAnsiTheme="minorEastAsia" w:eastAsiaTheme="minorEastAsia" w:cstheme="minorEastAsia"/>
          <w:sz w:val="24"/>
        </w:rPr>
        <w:t>：</w:t>
      </w:r>
    </w:p>
    <w:p w14:paraId="0AE22C53">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Theme="minorEastAsia" w:hAnsiTheme="minorEastAsia" w:eastAsiaTheme="minorEastAsia" w:cstheme="minorEastAsia"/>
          <w:sz w:val="24"/>
          <w:lang w:eastAsia="zh-CN"/>
        </w:rPr>
        <w:t>信用承诺书</w:t>
      </w:r>
      <w:r>
        <w:rPr>
          <w:rFonts w:hint="eastAsia" w:asciiTheme="minorEastAsia" w:hAnsiTheme="minorEastAsia" w:eastAsiaTheme="minorEastAsia" w:cstheme="minorEastAsia"/>
          <w:sz w:val="24"/>
        </w:rPr>
        <w:t>》书面形式郑重承诺如下：</w:t>
      </w:r>
    </w:p>
    <w:p w14:paraId="31F3CCFA">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一、可在有关信息媒体上公告我公司的不良行为或记入诚信档案。</w:t>
      </w:r>
    </w:p>
    <w:p w14:paraId="53F4179E">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、将严格执行监督部门依法限制我公司一至三年内参加</w:t>
      </w:r>
      <w:r>
        <w:rPr>
          <w:rFonts w:hint="eastAsia" w:asciiTheme="minorEastAsia" w:hAnsiTheme="minorEastAsia" w:eastAsiaTheme="minorEastAsia" w:cstheme="minorEastAsia"/>
          <w:sz w:val="24"/>
          <w:lang w:eastAsia="zh-CN"/>
        </w:rPr>
        <w:t>贵公司</w:t>
      </w:r>
      <w:r>
        <w:rPr>
          <w:rFonts w:hint="eastAsia" w:asciiTheme="minorEastAsia" w:hAnsiTheme="minorEastAsia" w:eastAsiaTheme="minorEastAsia" w:cstheme="minorEastAsia"/>
          <w:sz w:val="24"/>
        </w:rPr>
        <w:t>招投标的处理决定。</w:t>
      </w:r>
    </w:p>
    <w:p w14:paraId="603F1184">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四</w:t>
      </w:r>
      <w:r>
        <w:rPr>
          <w:rFonts w:hint="eastAsia" w:asciiTheme="minorEastAsia" w:hAnsiTheme="minorEastAsia" w:eastAsiaTheme="minorEastAsia" w:cstheme="minorEastAsia"/>
          <w:sz w:val="24"/>
        </w:rPr>
        <w:t>、不挂靠借用资质或出借资质参与本项目投标。若在本项目招投标或施工等过程中，发现我公司有挂靠借用资质或出借资质情况，建设单位有权与我公司解除中标合同，我公司愿承担由此产生的一切后果。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p>
    <w:p w14:paraId="58005C1C">
      <w:pPr>
        <w:pageBreakBefore w:val="0"/>
        <w:widowControl w:val="0"/>
        <w:tabs>
          <w:tab w:val="left" w:pos="720"/>
        </w:tabs>
        <w:kinsoku/>
        <w:wordWrap/>
        <w:overflowPunct/>
        <w:topLinePunct w:val="0"/>
        <w:autoSpaceDE/>
        <w:autoSpaceDN/>
        <w:bidi w:val="0"/>
        <w:adjustRightInd/>
        <w:snapToGrid/>
        <w:spacing w:line="360" w:lineRule="auto"/>
        <w:ind w:firstLine="5280" w:firstLineChars="2200"/>
        <w:textAlignment w:val="auto"/>
        <w:rPr>
          <w:rFonts w:hint="eastAsia" w:asciiTheme="minorEastAsia" w:hAnsiTheme="minorEastAsia" w:eastAsiaTheme="minorEastAsia" w:cstheme="minorEastAsia"/>
          <w:sz w:val="24"/>
        </w:rPr>
      </w:pPr>
    </w:p>
    <w:p w14:paraId="5C8DA1D7">
      <w:pPr>
        <w:pageBreakBefore w:val="0"/>
        <w:widowControl w:val="0"/>
        <w:tabs>
          <w:tab w:val="left" w:pos="720"/>
        </w:tabs>
        <w:kinsoku/>
        <w:wordWrap/>
        <w:overflowPunct/>
        <w:topLinePunct w:val="0"/>
        <w:autoSpaceDE/>
        <w:autoSpaceDN/>
        <w:bidi w:val="0"/>
        <w:adjustRightInd/>
        <w:snapToGrid/>
        <w:spacing w:line="360" w:lineRule="auto"/>
        <w:ind w:firstLine="4320" w:firstLineChars="18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投标人名称（公章）：</w:t>
      </w:r>
    </w:p>
    <w:p w14:paraId="3D492E71">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p>
    <w:p w14:paraId="6C63A62F">
      <w:pPr>
        <w:pageBreakBefore w:val="0"/>
        <w:widowControl w:val="0"/>
        <w:tabs>
          <w:tab w:val="left" w:pos="720"/>
          <w:tab w:val="left" w:pos="8787"/>
        </w:tabs>
        <w:kinsoku/>
        <w:wordWrap/>
        <w:overflowPunct/>
        <w:topLinePunct w:val="0"/>
        <w:autoSpaceDE/>
        <w:autoSpaceDN/>
        <w:bidi w:val="0"/>
        <w:adjustRightInd/>
        <w:snapToGrid/>
        <w:spacing w:line="360" w:lineRule="auto"/>
        <w:ind w:firstLine="4320" w:firstLineChars="18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法定代表人或其授权的代理人（签字或盖章）</w:t>
      </w:r>
      <w:r>
        <w:rPr>
          <w:rFonts w:hint="eastAsia" w:asciiTheme="minorEastAsia" w:hAnsiTheme="minorEastAsia" w:eastAsiaTheme="minorEastAsia" w:cstheme="minorEastAsia"/>
          <w:sz w:val="24"/>
          <w:lang w:eastAsia="zh-CN"/>
        </w:rPr>
        <w:t>：</w:t>
      </w:r>
    </w:p>
    <w:p w14:paraId="2F1A55B5">
      <w:pPr>
        <w:pageBreakBefore w:val="0"/>
        <w:widowControl w:val="0"/>
        <w:tabs>
          <w:tab w:val="left" w:pos="720"/>
          <w:tab w:val="left" w:pos="8787"/>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8843F68">
      <w:pPr>
        <w:pageBreakBefore w:val="0"/>
        <w:widowControl w:val="0"/>
        <w:tabs>
          <w:tab w:val="left" w:pos="720"/>
          <w:tab w:val="left" w:pos="8787"/>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年   月   日</w:t>
      </w:r>
      <w:r>
        <w:rPr>
          <w:rFonts w:hint="eastAsia" w:asciiTheme="minorEastAsia" w:hAnsiTheme="minorEastAsia" w:eastAsiaTheme="minorEastAsia" w:cstheme="minorEastAsia"/>
          <w:sz w:val="24"/>
          <w:lang w:eastAsia="zh-CN"/>
        </w:rPr>
        <w:tab/>
      </w:r>
    </w:p>
    <w:p w14:paraId="0E214961">
      <w:pPr>
        <w:rPr>
          <w:rFonts w:hint="eastAsia" w:asciiTheme="minorEastAsia" w:hAnsiTheme="minorEastAsia" w:eastAsiaTheme="minorEastAsia" w:cstheme="minorEastAsia"/>
          <w:sz w:val="24"/>
          <w:lang w:eastAsia="zh-CN"/>
        </w:rPr>
      </w:pPr>
    </w:p>
    <w:p w14:paraId="6A4E2898">
      <w:pPr>
        <w:rPr>
          <w:rFonts w:hint="eastAsia" w:asciiTheme="minorEastAsia" w:hAnsiTheme="minorEastAsia" w:eastAsiaTheme="minorEastAsia" w:cstheme="minorEastAsia"/>
          <w:sz w:val="24"/>
          <w:lang w:eastAsia="zh-CN"/>
        </w:rPr>
      </w:pPr>
    </w:p>
    <w:p w14:paraId="78D2070B">
      <w:pPr>
        <w:tabs>
          <w:tab w:val="left" w:pos="720"/>
        </w:tabs>
        <w:spacing w:line="440" w:lineRule="exact"/>
        <w:ind w:firstLine="643" w:firstLineChars="200"/>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lang w:eastAsia="zh-CN"/>
        </w:rPr>
        <w:t>施工安全承诺书</w:t>
      </w:r>
    </w:p>
    <w:p w14:paraId="78268CA4">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p>
    <w:p w14:paraId="22DA7D10">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一、承诺背景</w:t>
      </w:r>
    </w:p>
    <w:p w14:paraId="696F92E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本承诺书旨在确保施工过程中的安全环境，保护工人和周边居民的生命财产安全，提高施工质量和效率。</w:t>
      </w:r>
    </w:p>
    <w:p w14:paraId="6DFDD5F9">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二、安全责任承诺</w:t>
      </w:r>
    </w:p>
    <w:p w14:paraId="6A31C3E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1．我们保证在施工过程中，始终坚持"安全第一"的原则，确保安全生产。</w:t>
      </w:r>
    </w:p>
    <w:p w14:paraId="5F26211D">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2．我们将全面落实国家和地方有关施工安全的法律、法规和规章制度，严格遵守安全操作规程和标准。</w:t>
      </w:r>
    </w:p>
    <w:p w14:paraId="460BF3B9">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3．我们将严格执行施工安全管理制度，提供员工必要的安全培训，培养员工安全意识和安全技能。</w:t>
      </w:r>
    </w:p>
    <w:p w14:paraId="7F5450B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4．我们将加强现场安全巡查，及时发现和排除各类安全隐患，确保施工现场安全整洁。</w:t>
      </w:r>
    </w:p>
    <w:p w14:paraId="57C879B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5．我们将合理规划和安排作业过程，避免危险操作和施工过程中的安全风险。</w:t>
      </w:r>
    </w:p>
    <w:p w14:paraId="1A28F5A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6．我们将确保施工过程中使用符合安全要求的施工材料和设备，杜绝使用假冒伪劣产品。</w:t>
      </w:r>
    </w:p>
    <w:p w14:paraId="32E05C7D">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7．我们将建立健全应急预案和救援机制，确保在突发事故发生时能够迅速采取应对措施。</w:t>
      </w:r>
    </w:p>
    <w:p w14:paraId="6B4B47C3">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8．我们将在</w:t>
      </w:r>
      <w:r>
        <w:rPr>
          <w:rFonts w:hint="eastAsia" w:asciiTheme="minorEastAsia" w:hAnsiTheme="minorEastAsia" w:eastAsiaTheme="minorEastAsia" w:cstheme="minorEastAsia"/>
          <w:color w:val="333333"/>
          <w:sz w:val="24"/>
          <w:szCs w:val="24"/>
        </w:rPr>
        <w:t>工人进场前购</w:t>
      </w:r>
      <w:r>
        <w:rPr>
          <w:rFonts w:hint="eastAsia" w:asciiTheme="minorEastAsia" w:hAnsiTheme="minorEastAsia" w:eastAsiaTheme="minorEastAsia" w:cstheme="minorEastAsia"/>
          <w:color w:val="333333"/>
          <w:sz w:val="24"/>
          <w:szCs w:val="24"/>
          <w:highlight w:val="none"/>
        </w:rPr>
        <w:t>买</w:t>
      </w:r>
      <w:r>
        <w:rPr>
          <w:rFonts w:hint="eastAsia" w:asciiTheme="minorEastAsia" w:hAnsiTheme="minorEastAsia" w:eastAsiaTheme="minorEastAsia" w:cstheme="minorEastAsia"/>
          <w:color w:val="333333"/>
          <w:sz w:val="24"/>
          <w:szCs w:val="24"/>
          <w:highlight w:val="none"/>
          <w:lang w:eastAsia="zh-CN"/>
        </w:rPr>
        <w:t>相应</w:t>
      </w:r>
      <w:r>
        <w:rPr>
          <w:rFonts w:hint="eastAsia" w:asciiTheme="minorEastAsia" w:hAnsiTheme="minorEastAsia" w:eastAsiaTheme="minorEastAsia" w:cstheme="minorEastAsia"/>
          <w:color w:val="333333"/>
          <w:sz w:val="24"/>
          <w:szCs w:val="24"/>
          <w:highlight w:val="none"/>
        </w:rPr>
        <w:t>意外伤害保险</w:t>
      </w:r>
      <w:r>
        <w:rPr>
          <w:rFonts w:hint="eastAsia" w:asciiTheme="minorEastAsia" w:hAnsiTheme="minorEastAsia" w:eastAsiaTheme="minorEastAsia" w:cstheme="minorEastAsia"/>
          <w:color w:val="333333"/>
          <w:sz w:val="24"/>
          <w:szCs w:val="24"/>
          <w:highlight w:val="none"/>
          <w:lang w:eastAsia="zh-CN"/>
        </w:rPr>
        <w:t>，</w:t>
      </w:r>
      <w:r>
        <w:rPr>
          <w:rFonts w:hint="eastAsia" w:asciiTheme="minorEastAsia" w:hAnsiTheme="minorEastAsia" w:eastAsiaTheme="minorEastAsia" w:cstheme="minorEastAsia"/>
          <w:sz w:val="24"/>
          <w:lang w:eastAsia="zh-CN"/>
        </w:rPr>
        <w:t>定期组织安全会议和培训，加强员工的安全教育和安全意识，确保每位员工都能够自觉遵守安全规定和操作规程。</w:t>
      </w:r>
    </w:p>
    <w:p w14:paraId="3BBA966B">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9．我们将积极与相关部门和业主进行沟通和合作，共同营造安全稳定的施工环境。</w:t>
      </w:r>
    </w:p>
    <w:p w14:paraId="7100E650">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三、安全目标承诺</w:t>
      </w:r>
    </w:p>
    <w:p w14:paraId="16717312">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1．在施工期间，确保零伤亡事故发生。</w:t>
      </w:r>
    </w:p>
    <w:p w14:paraId="31F5AF6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2.保障周围居民和业主的生命财产安全，避免发生施工引发的损失和事故。</w:t>
      </w:r>
    </w:p>
    <w:p w14:paraId="378327D5">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3．提高施工效率和质量，确保按时交付工程。</w:t>
      </w:r>
    </w:p>
    <w:p w14:paraId="6EA35A1F">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四、安全承诺期限</w:t>
      </w:r>
    </w:p>
    <w:p w14:paraId="769E4C2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本承诺书自签署之日起生效，并持续有效直至工程完工验收。</w:t>
      </w:r>
    </w:p>
    <w:p w14:paraId="4699C9C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五、违约责任承诺</w:t>
      </w:r>
    </w:p>
    <w:p w14:paraId="6E112F7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如果我们违反本承诺书的内容，导致施工安全事故或引发其他损失，我们将承担相应的法律责任，并按照约定进行赔偿。</w:t>
      </w:r>
    </w:p>
    <w:p w14:paraId="611C280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六、签署人</w:t>
      </w:r>
    </w:p>
    <w:p w14:paraId="5B8609E5">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【施工单位名称】:</w:t>
      </w:r>
    </w:p>
    <w:p w14:paraId="44BEFBBB">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【施工单位法定代表人（签字或签章）】:</w:t>
      </w:r>
    </w:p>
    <w:p w14:paraId="1677B082">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lang w:eastAsia="zh-CN"/>
        </w:rPr>
        <w:t>【签署日期】:</w:t>
      </w:r>
      <w:r>
        <w:rPr>
          <w:rFonts w:hint="eastAsia" w:asciiTheme="minorEastAsia" w:hAnsiTheme="minorEastAsia" w:eastAsiaTheme="minorEastAsia" w:cstheme="minorEastAsia"/>
          <w:sz w:val="24"/>
          <w:lang w:eastAsia="zh-CN"/>
        </w:rPr>
        <w:br w:type="page"/>
      </w: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lang w:eastAsia="zh-CN"/>
        </w:rPr>
        <w:t>、法定代表人身份证明</w:t>
      </w:r>
    </w:p>
    <w:p w14:paraId="066348D2">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xml:space="preserve">                                                                      </w:t>
      </w:r>
    </w:p>
    <w:p w14:paraId="6378B51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xml:space="preserve">                               </w:t>
      </w:r>
    </w:p>
    <w:p w14:paraId="043B695B">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14:paraId="21C72599">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        别：</w:t>
      </w:r>
      <w:r>
        <w:rPr>
          <w:rFonts w:hint="eastAsia" w:asciiTheme="minorEastAsia" w:hAnsiTheme="minorEastAsia" w:eastAsiaTheme="minorEastAsia" w:cstheme="minorEastAsia"/>
          <w:sz w:val="24"/>
          <w:u w:val="single"/>
        </w:rPr>
        <w:t xml:space="preserve">                </w:t>
      </w:r>
    </w:p>
    <w:p w14:paraId="699321B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        务：</w:t>
      </w:r>
      <w:r>
        <w:rPr>
          <w:rFonts w:hint="eastAsia" w:asciiTheme="minorEastAsia" w:hAnsiTheme="minorEastAsia" w:eastAsiaTheme="minorEastAsia" w:cstheme="minorEastAsia"/>
          <w:sz w:val="24"/>
          <w:u w:val="single"/>
        </w:rPr>
        <w:t xml:space="preserve">                </w:t>
      </w:r>
    </w:p>
    <w:p w14:paraId="5972E153">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w:t>
      </w:r>
    </w:p>
    <w:p w14:paraId="38802F9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14:paraId="641F1279">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p>
    <w:p w14:paraId="24987B34">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附：法定代表人身份证复印件</w:t>
      </w:r>
      <w:r>
        <w:rPr>
          <w:rFonts w:hint="eastAsia" w:asciiTheme="minorEastAsia" w:hAnsiTheme="minorEastAsia" w:eastAsiaTheme="minorEastAsia" w:cstheme="minorEastAsia"/>
          <w:sz w:val="24"/>
          <w:lang w:eastAsia="zh-CN"/>
        </w:rPr>
        <w:t>（正反面）</w:t>
      </w:r>
    </w:p>
    <w:p w14:paraId="2C1660AA">
      <w:pPr>
        <w:pageBreakBefore w:val="0"/>
        <w:kinsoku/>
        <w:wordWrap w:val="0"/>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D724A4E">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27104C0">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98924A9">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14:paraId="18AD4348">
      <w:pPr>
        <w:pageBreakBefore w:val="0"/>
        <w:kinsoku/>
        <w:wordWrap w:val="0"/>
        <w:overflowPunct/>
        <w:topLinePunct w:val="0"/>
        <w:autoSpaceDE/>
        <w:autoSpaceDN/>
        <w:bidi w:val="0"/>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日          </w:t>
      </w:r>
    </w:p>
    <w:p w14:paraId="13412764">
      <w:pPr>
        <w:pageBreakBefore w:val="0"/>
        <w:tabs>
          <w:tab w:val="left" w:pos="720"/>
          <w:tab w:val="left" w:pos="8787"/>
        </w:tabs>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lang w:eastAsia="zh-CN"/>
        </w:rPr>
      </w:pPr>
    </w:p>
    <w:p w14:paraId="19962901">
      <w:pPr>
        <w:pStyle w:val="2"/>
        <w:pageBreakBefore w:val="0"/>
        <w:numPr>
          <w:ilvl w:val="0"/>
          <w:numId w:val="0"/>
        </w:numPr>
        <w:kinsoku/>
        <w:overflowPunct/>
        <w:topLinePunct w:val="0"/>
        <w:autoSpaceDE/>
        <w:autoSpaceDN/>
        <w:bidi w:val="0"/>
        <w:spacing w:line="360" w:lineRule="auto"/>
        <w:ind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rPr>
        <w:br w:type="page"/>
      </w:r>
      <w:bookmarkStart w:id="1" w:name="_Toc18660186"/>
      <w:bookmarkStart w:id="2" w:name="_Toc398559054"/>
      <w:bookmarkStart w:id="3" w:name="_Toc447197742"/>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lang w:eastAsia="zh-CN"/>
        </w:rPr>
        <w:t>、授权委托书</w:t>
      </w:r>
      <w:bookmarkEnd w:id="1"/>
      <w:bookmarkEnd w:id="2"/>
      <w:bookmarkEnd w:id="3"/>
    </w:p>
    <w:p w14:paraId="01C53622">
      <w:pPr>
        <w:pageBreakBefore w:val="0"/>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rPr>
      </w:pPr>
    </w:p>
    <w:p w14:paraId="5F8A00DC">
      <w:pPr>
        <w:pageBreakBefore w:val="0"/>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（投标人名称）的法定代表人，现委托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（姓名）为我方代理人。代理人根据授权，以我方名义签署、澄清、说明、补正、递交、撤回、修改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（项目名称）施工投标文件、签订合同和处理有关事宜，其法律后果由我方承担。</w:t>
      </w:r>
    </w:p>
    <w:p w14:paraId="6B7211E1">
      <w:pPr>
        <w:pageBreakBefore w:val="0"/>
        <w:kinsoku/>
        <w:overflowPunct/>
        <w:topLinePunct w:val="0"/>
        <w:autoSpaceDE/>
        <w:autoSpaceDN/>
        <w:bidi w:val="0"/>
        <w:spacing w:before="120" w:beforeLines="5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r>
        <w:rPr>
          <w:rFonts w:hint="eastAsia" w:asciiTheme="minorEastAsia" w:hAnsiTheme="minorEastAsia" w:eastAsiaTheme="minorEastAsia" w:cstheme="minorEastAsia"/>
          <w:sz w:val="24"/>
          <w:u w:val="single"/>
        </w:rPr>
        <w:t xml:space="preserve">                                                          </w:t>
      </w:r>
    </w:p>
    <w:p w14:paraId="2F217FA0">
      <w:pPr>
        <w:pageBreakBefore w:val="0"/>
        <w:kinsoku/>
        <w:overflowPunct/>
        <w:topLinePunct w:val="0"/>
        <w:autoSpaceDE/>
        <w:autoSpaceDN/>
        <w:bidi w:val="0"/>
        <w:spacing w:before="240" w:beforeLines="100" w:after="240" w:afterLines="10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14:paraId="60D91248">
      <w:pPr>
        <w:pageBreakBefore w:val="0"/>
        <w:kinsoku/>
        <w:overflowPunct/>
        <w:topLinePunct w:val="0"/>
        <w:autoSpaceDE/>
        <w:autoSpaceDN/>
        <w:bidi w:val="0"/>
        <w:spacing w:after="240" w:afterLines="10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附：法定代表人授权委托人身份证复印件</w:t>
      </w:r>
    </w:p>
    <w:p w14:paraId="4C83CC36">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p>
    <w:p w14:paraId="4623D1D8">
      <w:pPr>
        <w:pageBreakBefore w:val="0"/>
        <w:kinsoku/>
        <w:overflowPunct/>
        <w:topLinePunct w:val="0"/>
        <w:autoSpaceDE/>
        <w:autoSpaceDN/>
        <w:bidi w:val="0"/>
        <w:spacing w:line="360" w:lineRule="auto"/>
        <w:ind w:left="319" w:leftChars="133" w:firstLine="3441" w:firstLineChars="143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14:paraId="5F20694A">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12EFE76B">
      <w:pPr>
        <w:pageBreakBefore w:val="0"/>
        <w:kinsoku/>
        <w:overflowPunct/>
        <w:topLinePunct w:val="0"/>
        <w:autoSpaceDE/>
        <w:autoSpaceDN/>
        <w:bidi w:val="0"/>
        <w:spacing w:line="360" w:lineRule="auto"/>
        <w:ind w:firstLine="3720" w:firstLineChars="15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r>
        <w:rPr>
          <w:rFonts w:hint="eastAsia" w:asciiTheme="minorEastAsia" w:hAnsiTheme="minorEastAsia" w:eastAsiaTheme="minorEastAsia" w:cstheme="minorEastAsia"/>
          <w:sz w:val="24"/>
          <w:lang w:eastAsia="zh-CN"/>
        </w:rPr>
        <w:t>或签章</w:t>
      </w:r>
      <w:r>
        <w:rPr>
          <w:rFonts w:hint="eastAsia" w:asciiTheme="minorEastAsia" w:hAnsiTheme="minorEastAsia" w:eastAsiaTheme="minorEastAsia" w:cstheme="minorEastAsia"/>
          <w:sz w:val="24"/>
        </w:rPr>
        <w:t>）</w:t>
      </w:r>
    </w:p>
    <w:p w14:paraId="6E88E7AB">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34FDAC73">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14:paraId="7FCBFFD9">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p>
    <w:p w14:paraId="4CC3BA30">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14:paraId="7047B966">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087ADE99">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14:paraId="47E8D018">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0C90983F">
      <w:pPr>
        <w:pageBreakBefore w:val="0"/>
        <w:kinsoku/>
        <w:overflowPunct/>
        <w:topLinePunct w:val="0"/>
        <w:autoSpaceDE/>
        <w:autoSpaceDN/>
        <w:bidi w:val="0"/>
        <w:spacing w:line="360" w:lineRule="auto"/>
        <w:ind w:firstLine="4600" w:firstLineChars="191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3886C6C8">
      <w:pPr>
        <w:pStyle w:val="19"/>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color w:val="333333"/>
          <w:kern w:val="0"/>
          <w:sz w:val="24"/>
        </w:rPr>
      </w:pPr>
    </w:p>
    <w:p w14:paraId="170C28BC">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1D7DAE9F">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3129ADAC">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2AA2C161">
      <w:pPr>
        <w:pStyle w:val="6"/>
        <w:numPr>
          <w:ilvl w:val="0"/>
          <w:numId w:val="0"/>
        </w:numPr>
        <w:spacing w:line="540" w:lineRule="atLeast"/>
        <w:ind w:right="-90" w:right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color w:val="auto"/>
          <w:kern w:val="2"/>
          <w:sz w:val="32"/>
          <w:szCs w:val="32"/>
          <w:lang w:val="en-US" w:eastAsia="zh-CN" w:bidi="ar-SA"/>
        </w:rPr>
        <w:t>6、资格审查资料的复印件</w:t>
      </w:r>
    </w:p>
    <w:p w14:paraId="19F2019E">
      <w:pPr>
        <w:pStyle w:val="6"/>
        <w:spacing w:line="540" w:lineRule="atLeast"/>
        <w:ind w:right="-90"/>
        <w:jc w:val="both"/>
        <w:rPr>
          <w:rFonts w:hint="eastAsia" w:asciiTheme="minorEastAsia" w:hAnsiTheme="minorEastAsia" w:eastAsiaTheme="minorEastAsia" w:cstheme="minorEastAsia"/>
          <w:color w:val="auto"/>
          <w:sz w:val="28"/>
          <w:szCs w:val="28"/>
        </w:rPr>
      </w:pPr>
    </w:p>
    <w:tbl>
      <w:tblPr>
        <w:tblStyle w:val="14"/>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5604" w:type="dxa"/>
            <w:noWrap w:val="0"/>
            <w:vAlign w:val="center"/>
          </w:tcPr>
          <w:p w14:paraId="1EBEC03C">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名称</w:t>
            </w:r>
          </w:p>
        </w:tc>
        <w:tc>
          <w:tcPr>
            <w:tcW w:w="1740" w:type="dxa"/>
            <w:noWrap w:val="0"/>
            <w:vAlign w:val="center"/>
          </w:tcPr>
          <w:p w14:paraId="3480128D">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5604" w:type="dxa"/>
            <w:noWrap w:val="0"/>
            <w:vAlign w:val="center"/>
          </w:tcPr>
          <w:p w14:paraId="0A0704E8">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营业执照副本</w:t>
            </w:r>
          </w:p>
        </w:tc>
        <w:tc>
          <w:tcPr>
            <w:tcW w:w="1740" w:type="dxa"/>
            <w:noWrap w:val="0"/>
            <w:vAlign w:val="center"/>
          </w:tcPr>
          <w:p w14:paraId="6F031153">
            <w:pPr>
              <w:pStyle w:val="6"/>
              <w:spacing w:line="400" w:lineRule="exact"/>
              <w:ind w:left="480"/>
              <w:jc w:val="center"/>
              <w:rPr>
                <w:rFonts w:hint="eastAsia" w:asciiTheme="minorEastAsia" w:hAnsiTheme="minorEastAsia" w:eastAsiaTheme="minorEastAsia" w:cstheme="minorEastAsia"/>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6"/>
              <w:spacing w:line="40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w:t>
            </w:r>
          </w:p>
        </w:tc>
        <w:tc>
          <w:tcPr>
            <w:tcW w:w="5604" w:type="dxa"/>
            <w:noWrap w:val="0"/>
            <w:vAlign w:val="center"/>
          </w:tcPr>
          <w:p w14:paraId="17DAF6BC">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开户许可证</w:t>
            </w:r>
          </w:p>
        </w:tc>
        <w:tc>
          <w:tcPr>
            <w:tcW w:w="1740" w:type="dxa"/>
            <w:noWrap w:val="0"/>
            <w:vAlign w:val="center"/>
          </w:tcPr>
          <w:p w14:paraId="20A0ADFB">
            <w:pPr>
              <w:pStyle w:val="6"/>
              <w:spacing w:line="400" w:lineRule="exact"/>
              <w:ind w:left="480"/>
              <w:jc w:val="center"/>
              <w:rPr>
                <w:rFonts w:hint="eastAsia" w:asciiTheme="minorEastAsia" w:hAnsiTheme="minorEastAsia" w:eastAsiaTheme="minorEastAsia" w:cstheme="minorEastAsia"/>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02C20D2A">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w:t>
            </w:r>
          </w:p>
        </w:tc>
        <w:tc>
          <w:tcPr>
            <w:tcW w:w="5604" w:type="dxa"/>
            <w:noWrap w:val="0"/>
            <w:vAlign w:val="center"/>
          </w:tcPr>
          <w:p w14:paraId="1AA03D81">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近三年类似工程业绩</w:t>
            </w:r>
          </w:p>
        </w:tc>
        <w:tc>
          <w:tcPr>
            <w:tcW w:w="1740" w:type="dxa"/>
            <w:noWrap w:val="0"/>
            <w:vAlign w:val="center"/>
          </w:tcPr>
          <w:p w14:paraId="1E18A86E">
            <w:pPr>
              <w:pStyle w:val="6"/>
              <w:spacing w:line="400" w:lineRule="exact"/>
              <w:jc w:val="center"/>
              <w:rPr>
                <w:rFonts w:hint="eastAsia" w:asciiTheme="minorEastAsia" w:hAnsiTheme="minorEastAsia" w:eastAsiaTheme="minorEastAsia" w:cstheme="minorEastAsia"/>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6"/>
              <w:spacing w:line="40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w:t>
            </w:r>
          </w:p>
        </w:tc>
        <w:tc>
          <w:tcPr>
            <w:tcW w:w="5604" w:type="dxa"/>
            <w:noWrap w:val="0"/>
            <w:vAlign w:val="center"/>
          </w:tcPr>
          <w:p w14:paraId="12F6C063">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以上未列出的资格审查材料原件的复印件</w:t>
            </w:r>
          </w:p>
        </w:tc>
        <w:tc>
          <w:tcPr>
            <w:tcW w:w="1740" w:type="dxa"/>
            <w:noWrap w:val="0"/>
            <w:vAlign w:val="center"/>
          </w:tcPr>
          <w:p w14:paraId="587C9B81">
            <w:pPr>
              <w:pStyle w:val="6"/>
              <w:spacing w:line="400" w:lineRule="exact"/>
              <w:jc w:val="center"/>
              <w:rPr>
                <w:rFonts w:hint="eastAsia" w:asciiTheme="minorEastAsia" w:hAnsiTheme="minorEastAsia" w:eastAsiaTheme="minorEastAsia" w:cstheme="minorEastAsia"/>
                <w:color w:val="auto"/>
              </w:rPr>
            </w:pPr>
          </w:p>
        </w:tc>
      </w:tr>
    </w:tbl>
    <w:p w14:paraId="7FBEB296">
      <w:pPr>
        <w:bidi w:val="0"/>
        <w:jc w:val="center"/>
        <w:rPr>
          <w:rFonts w:hint="eastAsia" w:asciiTheme="minorEastAsia" w:hAnsiTheme="minorEastAsia" w:eastAsiaTheme="minorEastAsia" w:cstheme="minorEastAsia"/>
        </w:rPr>
      </w:pPr>
    </w:p>
    <w:p w14:paraId="071F3CD1">
      <w:pPr>
        <w:bidi w:val="0"/>
        <w:rPr>
          <w:rFonts w:hint="eastAsia" w:asciiTheme="minorEastAsia" w:hAnsiTheme="minorEastAsia" w:eastAsiaTheme="minorEastAsia" w:cstheme="minorEastAsia"/>
          <w:kern w:val="2"/>
          <w:sz w:val="21"/>
          <w:szCs w:val="24"/>
          <w:lang w:val="en-US" w:eastAsia="zh-CN" w:bidi="ar-SA"/>
        </w:rPr>
      </w:pPr>
    </w:p>
    <w:p w14:paraId="23D1AAA1">
      <w:pPr>
        <w:bidi w:val="0"/>
        <w:rPr>
          <w:rFonts w:hint="eastAsia" w:asciiTheme="minorEastAsia" w:hAnsiTheme="minorEastAsia" w:eastAsiaTheme="minorEastAsia" w:cstheme="minorEastAsia"/>
          <w:lang w:val="en-US" w:eastAsia="zh-CN"/>
        </w:rPr>
      </w:pPr>
    </w:p>
    <w:p w14:paraId="392BA83F">
      <w:pPr>
        <w:bidi w:val="0"/>
        <w:rPr>
          <w:rFonts w:hint="eastAsia" w:asciiTheme="minorEastAsia" w:hAnsiTheme="minorEastAsia" w:eastAsiaTheme="minorEastAsia" w:cstheme="minorEastAsia"/>
          <w:lang w:val="en-US" w:eastAsia="zh-CN"/>
        </w:rPr>
      </w:pPr>
    </w:p>
    <w:p w14:paraId="55F8AB2C">
      <w:pPr>
        <w:bidi w:val="0"/>
        <w:rPr>
          <w:rFonts w:hint="eastAsia" w:asciiTheme="minorEastAsia" w:hAnsiTheme="minorEastAsia" w:eastAsiaTheme="minorEastAsia" w:cstheme="minorEastAsia"/>
          <w:lang w:val="en-US" w:eastAsia="zh-CN"/>
        </w:rPr>
      </w:pPr>
    </w:p>
    <w:p w14:paraId="49176C9D">
      <w:pPr>
        <w:bidi w:val="0"/>
        <w:rPr>
          <w:rFonts w:hint="eastAsia" w:asciiTheme="minorEastAsia" w:hAnsiTheme="minorEastAsia" w:eastAsiaTheme="minorEastAsia" w:cstheme="minorEastAsia"/>
          <w:lang w:val="en-US" w:eastAsia="zh-CN"/>
        </w:rPr>
      </w:pPr>
    </w:p>
    <w:p w14:paraId="0C634830">
      <w:pPr>
        <w:bidi w:val="0"/>
        <w:rPr>
          <w:rFonts w:hint="eastAsia" w:asciiTheme="minorEastAsia" w:hAnsiTheme="minorEastAsia" w:eastAsiaTheme="minorEastAsia" w:cstheme="minorEastAsia"/>
          <w:lang w:val="en-US" w:eastAsia="zh-CN"/>
        </w:rPr>
      </w:pPr>
    </w:p>
    <w:p w14:paraId="095D5ABB">
      <w:pPr>
        <w:bidi w:val="0"/>
        <w:rPr>
          <w:rFonts w:hint="eastAsia" w:asciiTheme="minorEastAsia" w:hAnsiTheme="minorEastAsia" w:eastAsiaTheme="minorEastAsia" w:cstheme="minorEastAsia"/>
          <w:lang w:val="en-US" w:eastAsia="zh-CN"/>
        </w:rPr>
      </w:pPr>
    </w:p>
    <w:p w14:paraId="2CA006EF">
      <w:pPr>
        <w:bidi w:val="0"/>
        <w:rPr>
          <w:rFonts w:hint="eastAsia" w:asciiTheme="minorEastAsia" w:hAnsiTheme="minorEastAsia" w:eastAsiaTheme="minorEastAsia" w:cstheme="minorEastAsia"/>
          <w:lang w:val="en-US" w:eastAsia="zh-CN"/>
        </w:rPr>
      </w:pPr>
    </w:p>
    <w:p w14:paraId="7E323655">
      <w:pPr>
        <w:bidi w:val="0"/>
        <w:rPr>
          <w:rFonts w:hint="eastAsia" w:asciiTheme="minorEastAsia" w:hAnsiTheme="minorEastAsia" w:eastAsiaTheme="minorEastAsia" w:cstheme="minorEastAsia"/>
          <w:lang w:val="en-US" w:eastAsia="zh-CN"/>
        </w:rPr>
      </w:pPr>
    </w:p>
    <w:p w14:paraId="6BA9878D">
      <w:pPr>
        <w:bidi w:val="0"/>
        <w:rPr>
          <w:rFonts w:hint="eastAsia" w:asciiTheme="minorEastAsia" w:hAnsiTheme="minorEastAsia" w:eastAsiaTheme="minorEastAsia" w:cstheme="minorEastAsia"/>
          <w:lang w:val="en-US" w:eastAsia="zh-CN"/>
        </w:rPr>
      </w:pPr>
    </w:p>
    <w:p w14:paraId="136042D6">
      <w:pPr>
        <w:bidi w:val="0"/>
        <w:rPr>
          <w:rFonts w:hint="eastAsia" w:asciiTheme="minorEastAsia" w:hAnsiTheme="minorEastAsia" w:eastAsiaTheme="minorEastAsia" w:cstheme="minorEastAsia"/>
          <w:lang w:val="en-US" w:eastAsia="zh-CN"/>
        </w:rPr>
      </w:pPr>
    </w:p>
    <w:p w14:paraId="24B16650">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val="en-US" w:eastAsia="zh-CN"/>
        </w:rPr>
        <w:br w:type="page"/>
      </w:r>
    </w:p>
    <w:p w14:paraId="034D3D6E">
      <w:pPr>
        <w:pStyle w:val="5"/>
        <w:numPr>
          <w:ilvl w:val="0"/>
          <w:numId w:val="0"/>
        </w:numPr>
        <w:rPr>
          <w:rFonts w:hint="eastAsia" w:asciiTheme="minorEastAsia" w:hAnsiTheme="minorEastAsia" w:eastAsiaTheme="minorEastAsia" w:cstheme="minorEastAsia"/>
          <w:lang w:val="en-US" w:eastAsia="zh-CN"/>
        </w:rPr>
      </w:pPr>
    </w:p>
    <w:p w14:paraId="6E92DF61">
      <w:pPr>
        <w:tabs>
          <w:tab w:val="left" w:pos="1888"/>
        </w:tabs>
        <w:bidi w:val="0"/>
        <w:jc w:val="left"/>
        <w:rPr>
          <w:rFonts w:hint="eastAsia" w:asciiTheme="minorEastAsia" w:hAnsiTheme="minorEastAsia" w:eastAsiaTheme="minorEastAsia" w:cstheme="minorEastAsia"/>
          <w:b/>
          <w:color w:val="333333"/>
          <w:sz w:val="28"/>
          <w:szCs w:val="28"/>
        </w:rPr>
      </w:pPr>
      <w:r>
        <w:rPr>
          <w:rFonts w:hint="eastAsia" w:asciiTheme="minorEastAsia" w:hAnsiTheme="minorEastAsia" w:eastAsiaTheme="minorEastAsia" w:cstheme="minorEastAsia"/>
          <w:lang w:val="en-US" w:eastAsia="zh-CN"/>
        </w:rPr>
        <w:tab/>
      </w:r>
    </w:p>
    <w:p w14:paraId="3F9C0F45">
      <w:pPr>
        <w:pStyle w:val="11"/>
        <w:shd w:val="clear" w:color="auto" w:fill="FFFFFF"/>
        <w:spacing w:before="0" w:beforeAutospacing="0" w:after="0" w:afterAutospacing="0" w:line="360" w:lineRule="auto"/>
        <w:ind w:firstLine="480" w:firstLineChars="200"/>
        <w:rPr>
          <w:rFonts w:hint="eastAsia" w:asciiTheme="minorEastAsia" w:hAnsiTheme="minorEastAsia" w:eastAsiaTheme="minorEastAsia" w:cstheme="minorEastAsia"/>
          <w:color w:val="333333"/>
          <w:sz w:val="24"/>
          <w:szCs w:val="24"/>
          <w:u w:val="single"/>
          <w:lang w:val="en-US" w:eastAsia="zh-CN"/>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99C88">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199C88">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EBDBE">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CEBDBE">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2"/>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334D3560"/>
    <w:multiLevelType w:val="multilevel"/>
    <w:tmpl w:val="334D356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6CEF628A"/>
    <w:multiLevelType w:val="singleLevel"/>
    <w:tmpl w:val="6CEF628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3F82"/>
    <w:rsid w:val="01FB40D3"/>
    <w:rsid w:val="034D773A"/>
    <w:rsid w:val="04267B2D"/>
    <w:rsid w:val="044955CA"/>
    <w:rsid w:val="066A1D19"/>
    <w:rsid w:val="07803581"/>
    <w:rsid w:val="0A246FE9"/>
    <w:rsid w:val="0F9D7984"/>
    <w:rsid w:val="0FFB380A"/>
    <w:rsid w:val="11A402E3"/>
    <w:rsid w:val="11D566EF"/>
    <w:rsid w:val="12C624DB"/>
    <w:rsid w:val="140908D1"/>
    <w:rsid w:val="152A3A00"/>
    <w:rsid w:val="165B25D0"/>
    <w:rsid w:val="17563E2E"/>
    <w:rsid w:val="1D627D90"/>
    <w:rsid w:val="1DD2442A"/>
    <w:rsid w:val="1FD220ED"/>
    <w:rsid w:val="20755C0A"/>
    <w:rsid w:val="219739C1"/>
    <w:rsid w:val="223E5BEA"/>
    <w:rsid w:val="22E5443C"/>
    <w:rsid w:val="23EB3B50"/>
    <w:rsid w:val="23F81BD4"/>
    <w:rsid w:val="252B4B4C"/>
    <w:rsid w:val="268143CF"/>
    <w:rsid w:val="2696597C"/>
    <w:rsid w:val="27282C53"/>
    <w:rsid w:val="275639D6"/>
    <w:rsid w:val="293C7363"/>
    <w:rsid w:val="2A4D5451"/>
    <w:rsid w:val="2A9211C9"/>
    <w:rsid w:val="2D111C76"/>
    <w:rsid w:val="2D7A648E"/>
    <w:rsid w:val="2DC75416"/>
    <w:rsid w:val="2E6A643D"/>
    <w:rsid w:val="2F6F1AD9"/>
    <w:rsid w:val="2FB6132C"/>
    <w:rsid w:val="2FE76D67"/>
    <w:rsid w:val="302D1273"/>
    <w:rsid w:val="312F7772"/>
    <w:rsid w:val="31BB1CA7"/>
    <w:rsid w:val="335A7561"/>
    <w:rsid w:val="33A86C01"/>
    <w:rsid w:val="3546012B"/>
    <w:rsid w:val="354D3A4F"/>
    <w:rsid w:val="357F059C"/>
    <w:rsid w:val="38147D7F"/>
    <w:rsid w:val="382D27AA"/>
    <w:rsid w:val="420B38E3"/>
    <w:rsid w:val="42660B19"/>
    <w:rsid w:val="43E048FB"/>
    <w:rsid w:val="43F42AC6"/>
    <w:rsid w:val="46814E3B"/>
    <w:rsid w:val="47F81381"/>
    <w:rsid w:val="4B2E419E"/>
    <w:rsid w:val="4CDC1B15"/>
    <w:rsid w:val="4E816CDB"/>
    <w:rsid w:val="4F351F9F"/>
    <w:rsid w:val="4F7A4E1E"/>
    <w:rsid w:val="50394C31"/>
    <w:rsid w:val="51E8779D"/>
    <w:rsid w:val="5272350A"/>
    <w:rsid w:val="54A506C8"/>
    <w:rsid w:val="55823A64"/>
    <w:rsid w:val="576A0C54"/>
    <w:rsid w:val="587C13DB"/>
    <w:rsid w:val="598558D1"/>
    <w:rsid w:val="5F305163"/>
    <w:rsid w:val="60025ECE"/>
    <w:rsid w:val="606F4BE5"/>
    <w:rsid w:val="631663D7"/>
    <w:rsid w:val="657236FD"/>
    <w:rsid w:val="6731269C"/>
    <w:rsid w:val="67C65A33"/>
    <w:rsid w:val="67CB5E20"/>
    <w:rsid w:val="681F5143"/>
    <w:rsid w:val="687D6511"/>
    <w:rsid w:val="6F1862C2"/>
    <w:rsid w:val="70B07371"/>
    <w:rsid w:val="71297032"/>
    <w:rsid w:val="719E2931"/>
    <w:rsid w:val="71A14E1B"/>
    <w:rsid w:val="72026EBC"/>
    <w:rsid w:val="73182455"/>
    <w:rsid w:val="73311090"/>
    <w:rsid w:val="75FF3CBD"/>
    <w:rsid w:val="762D1373"/>
    <w:rsid w:val="7A1F7224"/>
    <w:rsid w:val="7A2B5CE9"/>
    <w:rsid w:val="7A756E44"/>
    <w:rsid w:val="7B654815"/>
    <w:rsid w:val="7CD4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paragraph" w:styleId="3">
    <w:name w:val="heading 3"/>
    <w:basedOn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99"/>
    <w:pPr>
      <w:jc w:val="left"/>
    </w:pPr>
    <w:rPr>
      <w:rFonts w:ascii="宋体" w:hAnsi="宋体"/>
      <w:kern w:val="0"/>
      <w:sz w:val="19"/>
      <w:szCs w:val="19"/>
    </w:rPr>
  </w:style>
  <w:style w:type="paragraph" w:customStyle="1" w:styleId="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Indent"/>
    <w:basedOn w:val="1"/>
    <w:qFormat/>
    <w:uiPriority w:val="0"/>
    <w:pPr>
      <w:ind w:left="420" w:leftChars="200"/>
    </w:pPr>
    <w:rPr>
      <w:rFonts w:eastAsia="Times New Roman"/>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1"/>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w:basedOn w:val="5"/>
    <w:qFormat/>
    <w:uiPriority w:val="0"/>
    <w:pPr>
      <w:ind w:firstLine="420" w:firstLineChars="100"/>
    </w:pPr>
    <w:rPr>
      <w:szCs w:val="20"/>
    </w:rPr>
  </w:style>
  <w:style w:type="paragraph" w:styleId="13">
    <w:name w:val="Body Text First Indent 2"/>
    <w:basedOn w:val="7"/>
    <w:unhideWhenUsed/>
    <w:qFormat/>
    <w:uiPriority w:val="0"/>
    <w:pPr>
      <w:ind w:firstLine="20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paragraph" w:styleId="18">
    <w:name w:val="List Paragraph"/>
    <w:basedOn w:val="1"/>
    <w:qFormat/>
    <w:uiPriority w:val="34"/>
    <w:pPr>
      <w:ind w:firstLine="420" w:firstLineChars="200"/>
    </w:pPr>
  </w:style>
  <w:style w:type="paragraph" w:customStyle="1" w:styleId="19">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 w:type="character" w:customStyle="1" w:styleId="2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8144</Words>
  <Characters>8548</Characters>
  <Lines>0</Lines>
  <Paragraphs>0</Paragraphs>
  <TotalTime>0</TotalTime>
  <ScaleCrop>false</ScaleCrop>
  <LinksUpToDate>false</LinksUpToDate>
  <CharactersWithSpaces>9438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爱吃肉的辣条</cp:lastModifiedBy>
  <cp:lastPrinted>2024-12-08T09:12:00Z</cp:lastPrinted>
  <dcterms:modified xsi:type="dcterms:W3CDTF">2025-08-22T00:25:45Z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5DEE35263C304532B42D1E711A0D3758</vt:lpwstr>
  </property>
  <property fmtid="{D5CDD505-2E9C-101B-9397-08002B2CF9AE}" pid="4" name="KSOTemplateDocerSaveRecord">
    <vt:lpwstr>eyJoZGlkIjoiNWFjMjM0MzA1MmU4ODNlMjNjMWIyMjY3YjcyNzAyMmQiLCJ1c2VySWQiOiIzMTExMzgxMTcifQ==</vt:lpwstr>
  </property>
</Properties>
</file>