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EDDE9">
      <w:pPr>
        <w:spacing w:line="440" w:lineRule="exact"/>
        <w:jc w:val="center"/>
        <w:rPr>
          <w:rFonts w:hint="eastAsia" w:ascii="宋体" w:hAnsi="宋体" w:eastAsia="宋体" w:cs="宋体"/>
          <w:b/>
          <w:bCs/>
          <w:color w:val="000000"/>
          <w:kern w:val="0"/>
          <w:sz w:val="44"/>
          <w:szCs w:val="44"/>
          <w:highlight w:val="none"/>
        </w:rPr>
      </w:pPr>
    </w:p>
    <w:p w14:paraId="71B38923">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cs="宋体"/>
          <w:b/>
          <w:color w:val="333333"/>
          <w:kern w:val="10"/>
          <w:sz w:val="72"/>
          <w:szCs w:val="72"/>
          <w:lang w:eastAsia="zh-CN"/>
        </w:rPr>
      </w:pPr>
    </w:p>
    <w:p w14:paraId="46AE700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color w:val="333333"/>
          <w:kern w:val="10"/>
          <w:sz w:val="72"/>
          <w:szCs w:val="72"/>
          <w:lang w:eastAsia="zh-CN"/>
        </w:rPr>
      </w:pPr>
      <w:r>
        <w:rPr>
          <w:rFonts w:hint="eastAsia" w:asciiTheme="minorEastAsia" w:hAnsiTheme="minorEastAsia" w:eastAsiaTheme="minorEastAsia" w:cstheme="minorEastAsia"/>
          <w:b/>
          <w:color w:val="333333"/>
          <w:kern w:val="10"/>
          <w:sz w:val="72"/>
          <w:szCs w:val="72"/>
          <w:lang w:eastAsia="zh-CN"/>
        </w:rPr>
        <w:t>广饶县人民医院建设项目</w:t>
      </w:r>
    </w:p>
    <w:p w14:paraId="079E2A43">
      <w:pPr>
        <w:spacing w:line="440" w:lineRule="exact"/>
        <w:jc w:val="center"/>
        <w:rPr>
          <w:rFonts w:hint="eastAsia" w:asciiTheme="minorEastAsia" w:hAnsiTheme="minorEastAsia" w:eastAsiaTheme="minorEastAsia" w:cstheme="minorEastAsia"/>
          <w:b/>
          <w:color w:val="333333"/>
          <w:kern w:val="0"/>
          <w:sz w:val="32"/>
          <w:szCs w:val="32"/>
          <w:lang w:val="en-US" w:eastAsia="zh-CN" w:bidi="ar-SA"/>
        </w:rPr>
      </w:pPr>
    </w:p>
    <w:p w14:paraId="2D492C6D">
      <w:pPr>
        <w:spacing w:line="440" w:lineRule="exact"/>
        <w:jc w:val="center"/>
        <w:rPr>
          <w:rFonts w:hint="eastAsia" w:asciiTheme="minorEastAsia" w:hAnsiTheme="minorEastAsia" w:eastAsiaTheme="minorEastAsia" w:cstheme="minorEastAsia"/>
          <w:b/>
          <w:color w:val="333333"/>
          <w:kern w:val="0"/>
          <w:sz w:val="32"/>
          <w:szCs w:val="32"/>
          <w:lang w:val="en-US" w:eastAsia="zh-CN" w:bidi="ar-SA"/>
        </w:rPr>
      </w:pPr>
    </w:p>
    <w:p w14:paraId="5EAACF51">
      <w:pPr>
        <w:spacing w:line="440" w:lineRule="exact"/>
        <w:jc w:val="center"/>
        <w:rPr>
          <w:rFonts w:hint="eastAsia" w:asciiTheme="minorEastAsia" w:hAnsiTheme="minorEastAsia" w:eastAsiaTheme="minorEastAsia" w:cstheme="minorEastAsia"/>
          <w:b/>
          <w:color w:val="333333"/>
          <w:kern w:val="0"/>
          <w:sz w:val="32"/>
          <w:szCs w:val="32"/>
          <w:lang w:val="en-US" w:eastAsia="zh-CN" w:bidi="ar-SA"/>
        </w:rPr>
      </w:pPr>
    </w:p>
    <w:p w14:paraId="5C77BA6C">
      <w:pPr>
        <w:spacing w:line="440" w:lineRule="exact"/>
        <w:jc w:val="center"/>
        <w:rPr>
          <w:rFonts w:hint="eastAsia" w:asciiTheme="minorEastAsia" w:hAnsiTheme="minorEastAsia" w:eastAsiaTheme="minorEastAsia" w:cstheme="minorEastAsia"/>
          <w:b/>
          <w:color w:val="333333"/>
          <w:kern w:val="0"/>
          <w:sz w:val="32"/>
          <w:szCs w:val="32"/>
          <w:lang w:val="en-US" w:eastAsia="zh-CN" w:bidi="ar-SA"/>
        </w:rPr>
      </w:pPr>
    </w:p>
    <w:p w14:paraId="775FC1D5">
      <w:pPr>
        <w:spacing w:line="440" w:lineRule="exact"/>
        <w:jc w:val="center"/>
        <w:rPr>
          <w:rFonts w:hint="eastAsia" w:asciiTheme="minorEastAsia" w:hAnsiTheme="minorEastAsia" w:eastAsiaTheme="minorEastAsia" w:cstheme="minorEastAsia"/>
          <w:b/>
          <w:color w:val="333333"/>
          <w:kern w:val="0"/>
          <w:sz w:val="44"/>
          <w:szCs w:val="44"/>
          <w:u w:val="single"/>
          <w:lang w:val="en-US" w:eastAsia="zh-CN" w:bidi="ar-SA"/>
        </w:rPr>
      </w:pPr>
      <w:r>
        <w:rPr>
          <w:rFonts w:hint="eastAsia" w:asciiTheme="minorEastAsia" w:hAnsiTheme="minorEastAsia" w:eastAsiaTheme="minorEastAsia" w:cstheme="minorEastAsia"/>
          <w:b/>
          <w:color w:val="333333"/>
          <w:kern w:val="0"/>
          <w:sz w:val="44"/>
          <w:szCs w:val="44"/>
          <w:u w:val="single"/>
          <w:lang w:val="en-US" w:eastAsia="zh-CN" w:bidi="ar-SA"/>
        </w:rPr>
        <w:t>感染疾病科楼石材幕墙、外墙保温及真石漆、</w:t>
      </w:r>
    </w:p>
    <w:p w14:paraId="0F935970">
      <w:pPr>
        <w:spacing w:line="440" w:lineRule="exact"/>
        <w:jc w:val="center"/>
        <w:rPr>
          <w:rFonts w:hint="eastAsia" w:asciiTheme="minorEastAsia" w:hAnsiTheme="minorEastAsia" w:eastAsiaTheme="minorEastAsia" w:cstheme="minorEastAsia"/>
          <w:b/>
          <w:color w:val="333333"/>
          <w:kern w:val="0"/>
          <w:sz w:val="44"/>
          <w:szCs w:val="44"/>
          <w:u w:val="single"/>
          <w:lang w:val="en-US" w:eastAsia="zh-CN" w:bidi="ar-SA"/>
        </w:rPr>
      </w:pPr>
      <w:r>
        <w:rPr>
          <w:rFonts w:hint="eastAsia" w:asciiTheme="minorEastAsia" w:hAnsiTheme="minorEastAsia" w:eastAsiaTheme="minorEastAsia" w:cstheme="minorEastAsia"/>
          <w:b/>
          <w:color w:val="333333"/>
          <w:kern w:val="0"/>
          <w:sz w:val="44"/>
          <w:szCs w:val="44"/>
          <w:u w:val="single"/>
          <w:lang w:val="en-US" w:eastAsia="zh-CN" w:bidi="ar-SA"/>
        </w:rPr>
        <w:t>外墙断桥窗、铝板、钢结构雨棚及玻璃幕墙工程</w:t>
      </w:r>
    </w:p>
    <w:p w14:paraId="0C468B75">
      <w:pPr>
        <w:spacing w:line="440" w:lineRule="exact"/>
        <w:jc w:val="center"/>
        <w:rPr>
          <w:rFonts w:hint="eastAsia" w:asciiTheme="minorEastAsia" w:hAnsiTheme="minorEastAsia" w:eastAsiaTheme="minorEastAsia" w:cstheme="minorEastAsia"/>
          <w:b/>
          <w:color w:val="333333"/>
          <w:kern w:val="0"/>
          <w:sz w:val="32"/>
          <w:szCs w:val="32"/>
          <w:lang w:val="en-US" w:eastAsia="zh-CN" w:bidi="ar-SA"/>
        </w:rPr>
      </w:pPr>
    </w:p>
    <w:p w14:paraId="0162F4C0">
      <w:pPr>
        <w:spacing w:line="440" w:lineRule="exact"/>
        <w:jc w:val="center"/>
        <w:rPr>
          <w:rFonts w:hint="eastAsia" w:asciiTheme="minorEastAsia" w:hAnsiTheme="minorEastAsia" w:eastAsiaTheme="minorEastAsia" w:cstheme="minorEastAsia"/>
          <w:b/>
          <w:color w:val="333333"/>
          <w:kern w:val="0"/>
          <w:sz w:val="32"/>
          <w:szCs w:val="32"/>
          <w:lang w:val="en-US" w:eastAsia="zh-CN" w:bidi="ar-SA"/>
        </w:rPr>
      </w:pPr>
    </w:p>
    <w:p w14:paraId="5473B2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72"/>
          <w:szCs w:val="72"/>
          <w:lang w:eastAsia="zh-CN"/>
        </w:rPr>
      </w:pPr>
    </w:p>
    <w:p w14:paraId="02F4AA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52"/>
          <w:szCs w:val="52"/>
          <w:lang w:eastAsia="zh-CN"/>
        </w:rPr>
      </w:pPr>
      <w:r>
        <w:rPr>
          <w:rFonts w:hint="eastAsia" w:asciiTheme="minorEastAsia" w:hAnsiTheme="minorEastAsia" w:eastAsiaTheme="minorEastAsia" w:cstheme="minorEastAsia"/>
          <w:b/>
          <w:color w:val="333333"/>
          <w:kern w:val="10"/>
          <w:sz w:val="52"/>
          <w:szCs w:val="52"/>
          <w:lang w:eastAsia="zh-CN"/>
        </w:rPr>
        <w:t>邀请报价文件</w:t>
      </w:r>
    </w:p>
    <w:p w14:paraId="28C75C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52"/>
          <w:szCs w:val="52"/>
          <w:lang w:eastAsia="zh-CN"/>
        </w:rPr>
      </w:pPr>
    </w:p>
    <w:p w14:paraId="0E719A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52"/>
          <w:szCs w:val="52"/>
          <w:lang w:eastAsia="zh-CN"/>
        </w:rPr>
      </w:pPr>
    </w:p>
    <w:p w14:paraId="1CC1AC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52"/>
          <w:szCs w:val="52"/>
          <w:lang w:eastAsia="zh-CN"/>
        </w:rPr>
      </w:pPr>
    </w:p>
    <w:p w14:paraId="1DAD8C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52"/>
          <w:szCs w:val="52"/>
          <w:lang w:eastAsia="zh-CN"/>
        </w:rPr>
      </w:pPr>
    </w:p>
    <w:p w14:paraId="7AF197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52"/>
          <w:szCs w:val="52"/>
          <w:lang w:eastAsia="zh-CN"/>
        </w:rPr>
      </w:pPr>
    </w:p>
    <w:p w14:paraId="67FD4BE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b/>
          <w:color w:val="333333"/>
          <w:kern w:val="10"/>
          <w:sz w:val="52"/>
          <w:szCs w:val="52"/>
          <w:lang w:eastAsia="zh-CN"/>
        </w:rPr>
      </w:pPr>
    </w:p>
    <w:p w14:paraId="146E836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52"/>
          <w:szCs w:val="52"/>
          <w:lang w:eastAsia="zh-CN"/>
        </w:rPr>
      </w:pPr>
    </w:p>
    <w:p w14:paraId="4B1E15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333333"/>
          <w:kern w:val="10"/>
          <w:sz w:val="52"/>
          <w:szCs w:val="52"/>
          <w:lang w:eastAsia="zh-CN"/>
        </w:rPr>
      </w:pPr>
    </w:p>
    <w:p w14:paraId="31A4F8EB">
      <w:pPr>
        <w:pStyle w:val="10"/>
        <w:shd w:val="clear" w:color="auto" w:fill="FFFFFF"/>
        <w:spacing w:before="0" w:beforeAutospacing="0" w:after="0" w:afterAutospacing="0" w:line="360" w:lineRule="auto"/>
        <w:jc w:val="center"/>
        <w:rPr>
          <w:rFonts w:hint="eastAsia" w:asciiTheme="minorEastAsia" w:hAnsiTheme="minorEastAsia" w:eastAsiaTheme="minorEastAsia" w:cstheme="minorEastAsia"/>
          <w:b w:val="0"/>
          <w:bCs/>
          <w:color w:val="333333"/>
          <w:sz w:val="32"/>
          <w:szCs w:val="32"/>
          <w:lang w:eastAsia="zh-CN"/>
        </w:rPr>
      </w:pPr>
      <w:r>
        <w:rPr>
          <w:rFonts w:hint="eastAsia" w:asciiTheme="minorEastAsia" w:hAnsiTheme="minorEastAsia" w:eastAsiaTheme="minorEastAsia" w:cstheme="minorEastAsia"/>
          <w:b w:val="0"/>
          <w:bCs/>
          <w:color w:val="333333"/>
          <w:sz w:val="32"/>
          <w:szCs w:val="32"/>
          <w:lang w:eastAsia="zh-CN"/>
        </w:rPr>
        <w:t>广饶县财金建设工程有限公司</w:t>
      </w:r>
    </w:p>
    <w:p w14:paraId="5AC6348E">
      <w:pPr>
        <w:pStyle w:val="10"/>
        <w:shd w:val="clear" w:color="auto" w:fill="FFFFFF"/>
        <w:spacing w:before="0" w:beforeAutospacing="0" w:after="0" w:afterAutospacing="0" w:line="360" w:lineRule="auto"/>
        <w:jc w:val="center"/>
        <w:rPr>
          <w:rFonts w:hint="eastAsia" w:asciiTheme="minorEastAsia" w:hAnsiTheme="minorEastAsia" w:eastAsiaTheme="minorEastAsia" w:cstheme="minorEastAsia"/>
          <w:b w:val="0"/>
          <w:bCs/>
          <w:color w:val="333333"/>
          <w:sz w:val="32"/>
          <w:szCs w:val="32"/>
          <w:lang w:val="en-US" w:eastAsia="zh-CN"/>
        </w:rPr>
      </w:pPr>
      <w:r>
        <w:rPr>
          <w:rFonts w:hint="eastAsia" w:asciiTheme="minorEastAsia" w:hAnsiTheme="minorEastAsia" w:eastAsiaTheme="minorEastAsia" w:cstheme="minorEastAsia"/>
          <w:b w:val="0"/>
          <w:bCs/>
          <w:color w:val="333333"/>
          <w:sz w:val="32"/>
          <w:szCs w:val="32"/>
          <w:lang w:eastAsia="zh-CN"/>
        </w:rPr>
        <w:t>二零二五年一月</w:t>
      </w:r>
    </w:p>
    <w:p w14:paraId="3AB420C4">
      <w:pPr>
        <w:pStyle w:val="10"/>
        <w:shd w:val="clear" w:color="auto" w:fill="FFFFFF"/>
        <w:spacing w:before="0" w:beforeAutospacing="0" w:after="0" w:afterAutospacing="0" w:line="360" w:lineRule="auto"/>
        <w:jc w:val="both"/>
        <w:rPr>
          <w:rFonts w:hint="eastAsia" w:asciiTheme="minorEastAsia" w:hAnsiTheme="minorEastAsia" w:eastAsiaTheme="minorEastAsia" w:cstheme="minorEastAsia"/>
          <w:b/>
          <w:color w:val="333333"/>
          <w:sz w:val="32"/>
          <w:szCs w:val="32"/>
          <w:lang w:eastAsia="zh-CN"/>
        </w:rPr>
      </w:pPr>
    </w:p>
    <w:p w14:paraId="194B120E">
      <w:pPr>
        <w:pStyle w:val="10"/>
        <w:shd w:val="clear" w:color="auto" w:fill="FFFFFF"/>
        <w:spacing w:before="0" w:beforeAutospacing="0" w:after="0" w:afterAutospacing="0" w:line="360" w:lineRule="auto"/>
        <w:jc w:val="both"/>
        <w:rPr>
          <w:rFonts w:hint="eastAsia" w:asciiTheme="minorEastAsia" w:hAnsiTheme="minorEastAsia" w:eastAsiaTheme="minorEastAsia" w:cstheme="minorEastAsia"/>
          <w:b/>
          <w:color w:val="333333"/>
          <w:sz w:val="32"/>
          <w:szCs w:val="32"/>
          <w:lang w:eastAsia="zh-CN"/>
        </w:rPr>
      </w:pPr>
    </w:p>
    <w:p w14:paraId="4CBD9CF3">
      <w:pPr>
        <w:pStyle w:val="10"/>
        <w:shd w:val="clear" w:color="auto" w:fill="FFFFFF"/>
        <w:spacing w:before="0" w:beforeAutospacing="0" w:after="0" w:afterAutospacing="0" w:line="360" w:lineRule="auto"/>
        <w:jc w:val="left"/>
        <w:rPr>
          <w:rFonts w:hint="eastAsia" w:asciiTheme="minorEastAsia" w:hAnsiTheme="minorEastAsia" w:eastAsiaTheme="minorEastAsia" w:cstheme="minorEastAsia"/>
          <w:b/>
          <w:bCs/>
          <w:color w:val="333333"/>
          <w:sz w:val="32"/>
          <w:szCs w:val="32"/>
          <w:lang w:eastAsia="zh-CN"/>
        </w:rPr>
        <w:sectPr>
          <w:footerReference r:id="rId3" w:type="default"/>
          <w:pgSz w:w="11906" w:h="16838"/>
          <w:pgMar w:top="1088" w:right="1162" w:bottom="1106" w:left="1213" w:header="851" w:footer="992" w:gutter="0"/>
          <w:pgNumType w:fmt="decimal"/>
          <w:cols w:space="425" w:num="1"/>
          <w:docGrid w:type="lines" w:linePitch="312" w:charSpace="0"/>
        </w:sectPr>
      </w:pPr>
    </w:p>
    <w:p w14:paraId="69DE6C98">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b/>
          <w:bCs/>
          <w:color w:val="333333"/>
          <w:sz w:val="32"/>
          <w:szCs w:val="32"/>
          <w:lang w:eastAsia="zh-CN"/>
        </w:rPr>
        <w:t>第一部分：招标公告</w:t>
      </w:r>
    </w:p>
    <w:p w14:paraId="6B4D6D26">
      <w:pPr>
        <w:spacing w:line="440" w:lineRule="exact"/>
        <w:ind w:firstLine="480" w:firstLineChars="200"/>
        <w:jc w:val="left"/>
        <w:rPr>
          <w:rFonts w:hint="eastAsia"/>
          <w:lang w:eastAsia="zh-CN"/>
        </w:rPr>
      </w:pPr>
      <w:r>
        <w:rPr>
          <w:rFonts w:hint="eastAsia" w:ascii="Times New Roman" w:hAnsi="Times New Roman" w:eastAsia="宋体" w:cs="Times New Roman"/>
          <w:kern w:val="2"/>
          <w:sz w:val="24"/>
          <w:szCs w:val="24"/>
          <w:lang w:val="en-US" w:eastAsia="zh-CN" w:bidi="ar-SA"/>
        </w:rPr>
        <w:t>广饶县财金建设工程有限公司因工程需要，就</w:t>
      </w:r>
      <w:r>
        <w:rPr>
          <w:rFonts w:hint="eastAsia" w:ascii="Times New Roman" w:hAnsi="Times New Roman" w:eastAsia="宋体" w:cs="Times New Roman"/>
          <w:kern w:val="2"/>
          <w:sz w:val="24"/>
          <w:szCs w:val="24"/>
          <w:u w:val="single"/>
          <w:lang w:val="en-US" w:eastAsia="zh-CN" w:bidi="ar-SA"/>
        </w:rPr>
        <w:t>广饶县人民医院</w:t>
      </w:r>
      <w:r>
        <w:rPr>
          <w:rFonts w:hint="eastAsia" w:cs="Times New Roman"/>
          <w:kern w:val="2"/>
          <w:sz w:val="24"/>
          <w:szCs w:val="24"/>
          <w:u w:val="single"/>
          <w:lang w:val="en-US" w:eastAsia="zh-CN" w:bidi="ar-SA"/>
        </w:rPr>
        <w:t>感染疾病科</w:t>
      </w:r>
      <w:r>
        <w:rPr>
          <w:rFonts w:hint="eastAsia" w:ascii="Times New Roman" w:hAnsi="Times New Roman" w:eastAsia="宋体" w:cs="Times New Roman"/>
          <w:kern w:val="2"/>
          <w:sz w:val="24"/>
          <w:szCs w:val="24"/>
          <w:u w:val="single"/>
          <w:lang w:val="en-US" w:eastAsia="zh-CN" w:bidi="ar-SA"/>
        </w:rPr>
        <w:t>楼</w:t>
      </w:r>
      <w:r>
        <w:rPr>
          <w:rFonts w:hint="eastAsia" w:cs="Times New Roman"/>
          <w:kern w:val="2"/>
          <w:sz w:val="24"/>
          <w:szCs w:val="24"/>
          <w:u w:val="single"/>
          <w:lang w:val="en-US" w:eastAsia="zh-CN" w:bidi="ar-SA"/>
        </w:rPr>
        <w:t>石材幕墙、外墙保温及真石漆、</w:t>
      </w:r>
      <w:r>
        <w:rPr>
          <w:rFonts w:hint="eastAsia" w:ascii="Times New Roman" w:hAnsi="Times New Roman" w:eastAsia="宋体" w:cs="Times New Roman"/>
          <w:kern w:val="2"/>
          <w:sz w:val="24"/>
          <w:szCs w:val="24"/>
          <w:u w:val="single"/>
          <w:lang w:val="en-US" w:eastAsia="zh-CN" w:bidi="ar-SA"/>
        </w:rPr>
        <w:t>外墙断桥窗、铝板、钢结构雨棚及玻璃幕墙</w:t>
      </w:r>
      <w:r>
        <w:rPr>
          <w:rFonts w:hint="eastAsia" w:ascii="Times New Roman" w:hAnsi="Times New Roman" w:eastAsia="宋体" w:cs="Times New Roman"/>
          <w:kern w:val="2"/>
          <w:sz w:val="24"/>
          <w:szCs w:val="24"/>
          <w:lang w:val="en-US" w:eastAsia="zh-CN" w:bidi="ar-SA"/>
        </w:rPr>
        <w:t>工程进行招标，现将主要情况说明如下：</w:t>
      </w:r>
    </w:p>
    <w:p w14:paraId="68A05CF3">
      <w:pPr>
        <w:pStyle w:val="10"/>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Style w:val="14"/>
          <w:rFonts w:hint="eastAsia" w:asciiTheme="minorEastAsia" w:hAnsiTheme="minorEastAsia" w:eastAsiaTheme="minorEastAsia" w:cstheme="minorEastAsia"/>
          <w:color w:val="333333"/>
          <w:sz w:val="24"/>
          <w:szCs w:val="24"/>
          <w:lang w:eastAsia="zh-CN"/>
        </w:rPr>
      </w:pPr>
      <w:r>
        <w:rPr>
          <w:rStyle w:val="14"/>
          <w:rFonts w:hint="eastAsia" w:asciiTheme="minorEastAsia" w:hAnsiTheme="minorEastAsia" w:eastAsiaTheme="minorEastAsia" w:cstheme="minorEastAsia"/>
          <w:color w:val="333333"/>
          <w:sz w:val="24"/>
          <w:szCs w:val="24"/>
          <w:lang w:eastAsia="zh-CN"/>
        </w:rPr>
        <w:t>项目名称</w:t>
      </w:r>
    </w:p>
    <w:p w14:paraId="6ACF07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eastAsia="zh-CN"/>
        </w:rPr>
        <w:t>广饶县人民医院</w:t>
      </w:r>
      <w:r>
        <w:rPr>
          <w:rFonts w:hint="eastAsia" w:cs="Times New Roman"/>
          <w:kern w:val="2"/>
          <w:sz w:val="24"/>
          <w:szCs w:val="24"/>
          <w:u w:val="none"/>
          <w:lang w:val="en-US" w:eastAsia="zh-CN" w:bidi="ar-SA"/>
        </w:rPr>
        <w:t>感染疾病科</w:t>
      </w:r>
      <w:r>
        <w:rPr>
          <w:rFonts w:hint="eastAsia" w:ascii="Times New Roman" w:hAnsi="Times New Roman" w:eastAsia="宋体" w:cs="Times New Roman"/>
          <w:kern w:val="2"/>
          <w:sz w:val="24"/>
          <w:szCs w:val="24"/>
          <w:u w:val="none"/>
          <w:lang w:val="en-US" w:eastAsia="zh-CN" w:bidi="ar-SA"/>
        </w:rPr>
        <w:t>楼</w:t>
      </w:r>
      <w:r>
        <w:rPr>
          <w:rFonts w:hint="eastAsia" w:cs="Times New Roman"/>
          <w:kern w:val="2"/>
          <w:sz w:val="24"/>
          <w:szCs w:val="24"/>
          <w:u w:val="none"/>
          <w:lang w:val="en-US" w:eastAsia="zh-CN" w:bidi="ar-SA"/>
        </w:rPr>
        <w:t>石材幕墙、外墙保温及真石漆、</w:t>
      </w:r>
      <w:r>
        <w:rPr>
          <w:rFonts w:hint="eastAsia" w:ascii="Times New Roman" w:hAnsi="Times New Roman" w:eastAsia="宋体" w:cs="Times New Roman"/>
          <w:kern w:val="2"/>
          <w:sz w:val="24"/>
          <w:szCs w:val="24"/>
          <w:u w:val="none"/>
          <w:lang w:val="en-US" w:eastAsia="zh-CN" w:bidi="ar-SA"/>
        </w:rPr>
        <w:t>外墙断桥窗、铝板、钢结构雨棚及玻璃幕墙</w:t>
      </w:r>
      <w:r>
        <w:rPr>
          <w:rFonts w:hint="eastAsia"/>
          <w:u w:val="none"/>
        </w:rPr>
        <w:t>工</w:t>
      </w:r>
      <w:r>
        <w:rPr>
          <w:rFonts w:hint="eastAsia"/>
        </w:rPr>
        <w:t>程</w:t>
      </w:r>
    </w:p>
    <w:p w14:paraId="6724699E">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color w:val="333333"/>
          <w:sz w:val="24"/>
          <w:szCs w:val="24"/>
          <w:lang w:eastAsia="zh-CN"/>
        </w:rPr>
      </w:pPr>
      <w:r>
        <w:rPr>
          <w:rFonts w:hint="eastAsia" w:asciiTheme="minorEastAsia" w:hAnsiTheme="minorEastAsia" w:eastAsiaTheme="minorEastAsia" w:cstheme="minorEastAsia"/>
          <w:b/>
          <w:bCs/>
          <w:color w:val="333333"/>
          <w:sz w:val="24"/>
          <w:szCs w:val="24"/>
          <w:lang w:eastAsia="zh-CN"/>
        </w:rPr>
        <w:t>工程概况</w:t>
      </w:r>
    </w:p>
    <w:p w14:paraId="7D5190E9">
      <w:pPr>
        <w:pStyle w:val="2"/>
        <w:ind w:left="480" w:leftChars="200" w:firstLine="480" w:firstLineChars="200"/>
        <w:rPr>
          <w:rFonts w:hint="eastAsia"/>
          <w:lang w:eastAsia="zh-CN"/>
        </w:rPr>
      </w:pPr>
      <w:r>
        <w:rPr>
          <w:rFonts w:hint="eastAsia"/>
          <w:lang w:eastAsia="zh-CN"/>
        </w:rPr>
        <w:t>感染疾病科楼：共2层，建筑面积3933平方米。其中，一层为发热门诊、肠道门诊、结核门诊、手足口门诊、肝病门诊等传染病门诊，并单独设置 CT 室、超声室、检验室等医技用房；二层为呼吸道和肠道传染病房，分普通传染病房、负压病房、重症监护病房等。</w:t>
      </w:r>
    </w:p>
    <w:p w14:paraId="49FDB10A">
      <w:pPr>
        <w:pStyle w:val="10"/>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施工地点</w:t>
      </w:r>
    </w:p>
    <w:p w14:paraId="03EA7C1A">
      <w:pPr>
        <w:pStyle w:val="10"/>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Chars="0" w:firstLine="480" w:firstLineChars="200"/>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东营市</w:t>
      </w:r>
      <w:r>
        <w:rPr>
          <w:rFonts w:hint="eastAsia" w:asciiTheme="minorEastAsia" w:hAnsiTheme="minorEastAsia" w:eastAsiaTheme="minorEastAsia" w:cstheme="minorEastAsia"/>
          <w:color w:val="333333"/>
          <w:sz w:val="24"/>
          <w:szCs w:val="24"/>
        </w:rPr>
        <w:t>广饶县</w:t>
      </w:r>
      <w:r>
        <w:rPr>
          <w:rFonts w:hint="eastAsia" w:asciiTheme="minorEastAsia" w:hAnsiTheme="minorEastAsia" w:eastAsiaTheme="minorEastAsia" w:cstheme="minorEastAsia"/>
          <w:sz w:val="24"/>
          <w:szCs w:val="24"/>
        </w:rPr>
        <w:t>城区偏东北方向，长安路以东，綦公路以北。</w:t>
      </w:r>
    </w:p>
    <w:p w14:paraId="16CD090F">
      <w:pPr>
        <w:pStyle w:val="10"/>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eastAsia" w:asciiTheme="minorEastAsia" w:hAnsiTheme="minorEastAsia" w:eastAsiaTheme="minorEastAsia" w:cstheme="minorEastAsia"/>
          <w:b/>
          <w:bCs/>
          <w:color w:val="333333"/>
          <w:sz w:val="24"/>
          <w:szCs w:val="24"/>
        </w:rPr>
      </w:pPr>
      <w:r>
        <w:rPr>
          <w:rFonts w:hint="eastAsia" w:asciiTheme="minorEastAsia" w:hAnsiTheme="minorEastAsia" w:eastAsiaTheme="minorEastAsia" w:cstheme="minorEastAsia"/>
          <w:b/>
          <w:bCs/>
          <w:color w:val="333333"/>
          <w:sz w:val="24"/>
          <w:szCs w:val="24"/>
        </w:rPr>
        <w:t>施工期限</w:t>
      </w:r>
    </w:p>
    <w:p w14:paraId="594825C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highlight w:val="none"/>
          <w:lang w:val="en-US" w:eastAsia="zh-CN"/>
        </w:rPr>
        <w:t>2025.2.25--2025.6.15</w:t>
      </w:r>
      <w:r>
        <w:rPr>
          <w:rFonts w:hint="eastAsia"/>
          <w:highlight w:val="none"/>
        </w:rPr>
        <w:t>，</w:t>
      </w:r>
      <w:r>
        <w:rPr>
          <w:rFonts w:hint="eastAsia"/>
        </w:rPr>
        <w:t>开工日期以发包方指令为准。</w:t>
      </w:r>
    </w:p>
    <w:p w14:paraId="5594C7E3">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color w:val="333333"/>
          <w:sz w:val="24"/>
          <w:szCs w:val="24"/>
          <w:lang w:eastAsia="zh-CN"/>
        </w:rPr>
      </w:pPr>
      <w:r>
        <w:rPr>
          <w:rFonts w:hint="eastAsia" w:asciiTheme="minorEastAsia" w:hAnsiTheme="minorEastAsia" w:eastAsiaTheme="minorEastAsia" w:cstheme="minorEastAsia"/>
          <w:b/>
          <w:bCs/>
          <w:color w:val="333333"/>
          <w:sz w:val="24"/>
          <w:szCs w:val="24"/>
          <w:lang w:eastAsia="zh-CN"/>
        </w:rPr>
        <w:t>施工内容</w:t>
      </w:r>
    </w:p>
    <w:p w14:paraId="1BECB184">
      <w:pPr>
        <w:spacing w:line="360" w:lineRule="auto"/>
        <w:ind w:firstLine="480" w:firstLineChars="200"/>
        <w:rPr>
          <w:rFonts w:hint="eastAsia" w:ascii="宋体" w:hAnsi="宋体" w:eastAsia="宋体" w:cs="宋体"/>
          <w:color w:val="333333"/>
          <w:sz w:val="24"/>
          <w:szCs w:val="24"/>
          <w:highlight w:val="none"/>
          <w:lang w:val="en-US" w:eastAsia="zh-CN"/>
        </w:rPr>
      </w:pPr>
      <w:r>
        <w:rPr>
          <w:rFonts w:hint="eastAsia" w:ascii="宋体" w:hAnsi="宋体" w:eastAsia="宋体" w:cs="宋体"/>
          <w:sz w:val="24"/>
          <w:highlight w:val="none"/>
          <w:u w:val="none"/>
        </w:rPr>
        <w:t>施工蓝图内</w:t>
      </w:r>
      <w:r>
        <w:rPr>
          <w:rFonts w:hint="eastAsia" w:ascii="宋体" w:hAnsi="宋体" w:eastAsia="宋体" w:cs="宋体"/>
          <w:sz w:val="24"/>
          <w:highlight w:val="none"/>
          <w:u w:val="none"/>
          <w:lang w:val="en-US" w:eastAsia="zh-CN"/>
        </w:rPr>
        <w:t>所有施工内容，</w:t>
      </w:r>
      <w:r>
        <w:rPr>
          <w:rFonts w:hint="eastAsia" w:ascii="宋体" w:hAnsi="宋体" w:eastAsia="宋体" w:cs="宋体"/>
          <w:color w:val="333333"/>
          <w:sz w:val="24"/>
          <w:szCs w:val="24"/>
          <w:highlight w:val="none"/>
          <w:lang w:val="en-US" w:eastAsia="zh-CN"/>
        </w:rPr>
        <w:t>包含但不限于</w:t>
      </w:r>
      <w:r>
        <w:rPr>
          <w:rFonts w:hint="eastAsia" w:ascii="宋体" w:hAnsi="宋体" w:eastAsia="宋体" w:cs="宋体"/>
          <w:sz w:val="24"/>
          <w:highlight w:val="none"/>
          <w:u w:val="none"/>
          <w:lang w:val="en-US" w:eastAsia="zh-CN"/>
        </w:rPr>
        <w:t>加工制作</w:t>
      </w:r>
      <w:r>
        <w:rPr>
          <w:rFonts w:hint="eastAsia" w:ascii="宋体" w:hAnsi="宋体" w:eastAsia="宋体" w:cs="宋体"/>
          <w:sz w:val="24"/>
          <w:highlight w:val="none"/>
          <w:u w:val="none"/>
        </w:rPr>
        <w:t>、</w:t>
      </w:r>
      <w:r>
        <w:rPr>
          <w:rFonts w:hint="eastAsia" w:ascii="宋体" w:hAnsi="宋体" w:eastAsia="宋体" w:cs="宋体"/>
          <w:color w:val="333333"/>
          <w:sz w:val="24"/>
          <w:szCs w:val="24"/>
          <w:highlight w:val="none"/>
          <w:lang w:val="en-US" w:eastAsia="zh-CN"/>
        </w:rPr>
        <w:t>运输、卸车、倒运、垂直运输、安装</w:t>
      </w:r>
      <w:r>
        <w:rPr>
          <w:rFonts w:hint="eastAsia" w:ascii="宋体" w:hAnsi="宋体" w:eastAsia="宋体" w:cs="宋体"/>
          <w:sz w:val="24"/>
          <w:highlight w:val="none"/>
          <w:u w:val="none"/>
          <w:lang w:val="en-US" w:eastAsia="zh-CN"/>
        </w:rPr>
        <w:t>、打胶施工、各原材检测（铝合金型材、胶及其他原材）、性能检测（门窗三性、保温性能、现场气密性及其他应检测项目）、施工措施、安全文明施工、</w:t>
      </w:r>
      <w:r>
        <w:rPr>
          <w:rFonts w:hint="eastAsia" w:ascii="宋体" w:hAnsi="宋体" w:eastAsia="宋体" w:cs="宋体"/>
          <w:sz w:val="24"/>
          <w:highlight w:val="none"/>
          <w:u w:val="none"/>
        </w:rPr>
        <w:t>现场竣工清理</w:t>
      </w:r>
      <w:r>
        <w:rPr>
          <w:rFonts w:hint="eastAsia" w:ascii="宋体" w:hAnsi="宋体" w:eastAsia="宋体" w:cs="宋体"/>
          <w:sz w:val="24"/>
          <w:highlight w:val="none"/>
          <w:u w:val="none"/>
          <w:lang w:eastAsia="zh-CN"/>
        </w:rPr>
        <w:t>、</w:t>
      </w:r>
      <w:r>
        <w:rPr>
          <w:rFonts w:hint="eastAsia" w:ascii="宋体" w:hAnsi="宋体" w:eastAsia="宋体" w:cs="宋体"/>
          <w:sz w:val="24"/>
          <w:highlight w:val="none"/>
          <w:u w:val="none"/>
          <w:lang w:val="en-US" w:eastAsia="zh-CN"/>
        </w:rPr>
        <w:t>节能验收</w:t>
      </w:r>
      <w:r>
        <w:rPr>
          <w:rFonts w:hint="eastAsia" w:ascii="宋体" w:hAnsi="宋体" w:eastAsia="宋体" w:cs="宋体"/>
          <w:sz w:val="24"/>
          <w:highlight w:val="none"/>
          <w:u w:val="none"/>
        </w:rPr>
        <w:t>等所有施工内容。</w:t>
      </w:r>
    </w:p>
    <w:p w14:paraId="29F9F256">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包括</w:t>
      </w:r>
      <w:r>
        <w:rPr>
          <w:rFonts w:hint="eastAsia" w:ascii="Times New Roman" w:hAnsi="Times New Roman" w:eastAsia="宋体" w:cs="Times New Roman"/>
          <w:kern w:val="2"/>
          <w:sz w:val="24"/>
          <w:szCs w:val="24"/>
          <w:lang w:val="en-US" w:eastAsia="zh-CN" w:bidi="ar-SA"/>
        </w:rPr>
        <w:t>断桥窗、铝板、钢结构雨棚及玻璃幕墙</w:t>
      </w:r>
      <w:r>
        <w:rPr>
          <w:rFonts w:hint="eastAsia" w:cs="Times New Roman"/>
          <w:kern w:val="2"/>
          <w:sz w:val="24"/>
          <w:szCs w:val="24"/>
          <w:lang w:val="en-US" w:eastAsia="zh-CN" w:bidi="ar-SA"/>
        </w:rPr>
        <w:t>的全部工程量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color w:val="auto"/>
          <w:sz w:val="24"/>
          <w:lang w:val="en-US" w:eastAsia="zh-CN"/>
        </w:rPr>
        <w:t>山东省设计院图纸和浙江现代设计院图纸，数量</w:t>
      </w:r>
      <w:r>
        <w:rPr>
          <w:rFonts w:hint="eastAsia" w:asciiTheme="minorEastAsia" w:hAnsiTheme="minorEastAsia" w:eastAsiaTheme="minorEastAsia" w:cstheme="minorEastAsia"/>
          <w:color w:val="auto"/>
          <w:sz w:val="24"/>
          <w:lang w:eastAsia="zh-CN"/>
        </w:rPr>
        <w:t>详见工程量清单</w:t>
      </w:r>
      <w:r>
        <w:rPr>
          <w:rFonts w:hint="eastAsia" w:asciiTheme="minorEastAsia" w:hAnsiTheme="minorEastAsia" w:eastAsiaTheme="minorEastAsia" w:cstheme="minorEastAsia"/>
          <w:sz w:val="24"/>
          <w:szCs w:val="24"/>
          <w:lang w:eastAsia="zh-CN"/>
        </w:rPr>
        <w:t>。</w:t>
      </w:r>
      <w:bookmarkStart w:id="8" w:name="_GoBack"/>
      <w:bookmarkEnd w:id="8"/>
    </w:p>
    <w:p w14:paraId="7E9DF7B2">
      <w:pPr>
        <w:pStyle w:val="10"/>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eastAsia" w:asciiTheme="minorEastAsia" w:hAnsiTheme="minorEastAsia" w:eastAsiaTheme="minorEastAsia" w:cstheme="minorEastAsia"/>
          <w:b/>
          <w:bCs/>
          <w:color w:val="333333"/>
          <w:sz w:val="24"/>
          <w:szCs w:val="24"/>
          <w:lang w:eastAsia="zh-CN"/>
        </w:rPr>
      </w:pPr>
      <w:r>
        <w:rPr>
          <w:rFonts w:hint="eastAsia" w:asciiTheme="minorEastAsia" w:hAnsiTheme="minorEastAsia" w:eastAsiaTheme="minorEastAsia" w:cstheme="minorEastAsia"/>
          <w:b/>
          <w:bCs/>
          <w:color w:val="333333"/>
          <w:sz w:val="24"/>
          <w:szCs w:val="24"/>
          <w:lang w:eastAsia="zh-CN"/>
        </w:rPr>
        <w:t>质量标准</w:t>
      </w:r>
    </w:p>
    <w:p w14:paraId="26708E5A">
      <w:pPr>
        <w:pStyle w:val="10"/>
        <w:numPr>
          <w:ilvl w:val="0"/>
          <w:numId w:val="3"/>
        </w:numPr>
        <w:shd w:val="clear" w:color="auto" w:fill="FFFFFF"/>
        <w:spacing w:before="0" w:beforeAutospacing="0" w:after="0" w:afterAutospacing="0" w:line="360" w:lineRule="auto"/>
        <w:ind w:firstLine="480" w:firstLineChars="200"/>
        <w:rPr>
          <w:rFonts w:hint="eastAsia" w:ascii="宋体" w:hAnsi="宋体" w:eastAsia="宋体" w:cs="宋体"/>
          <w:color w:val="333333"/>
          <w:sz w:val="24"/>
          <w:szCs w:val="24"/>
        </w:rPr>
      </w:pPr>
      <w:r>
        <w:rPr>
          <w:rFonts w:hint="eastAsia"/>
        </w:rPr>
        <w:t>质量安全标准：</w:t>
      </w:r>
      <w:r>
        <w:rPr>
          <w:rFonts w:hint="eastAsia" w:cs="宋体"/>
          <w:color w:val="333333"/>
          <w:sz w:val="24"/>
          <w:szCs w:val="24"/>
          <w:lang w:eastAsia="zh-CN"/>
        </w:rPr>
        <w:t>符合国家及行业相关规范，达到泰山杯验收标准</w:t>
      </w:r>
      <w:r>
        <w:rPr>
          <w:rFonts w:hint="eastAsia" w:ascii="宋体" w:hAnsi="宋体" w:eastAsia="宋体" w:cs="宋体"/>
          <w:color w:val="333333"/>
          <w:sz w:val="24"/>
          <w:szCs w:val="24"/>
        </w:rPr>
        <w:t>。</w:t>
      </w:r>
    </w:p>
    <w:p w14:paraId="263AE4C0">
      <w:pPr>
        <w:pStyle w:val="10"/>
        <w:numPr>
          <w:ilvl w:val="0"/>
          <w:numId w:val="3"/>
        </w:numPr>
        <w:shd w:val="clear" w:color="auto" w:fill="FFFFFF"/>
        <w:spacing w:before="0" w:beforeAutospacing="0" w:after="0" w:afterAutospacing="0" w:line="360" w:lineRule="auto"/>
        <w:ind w:firstLine="480" w:firstLineChars="200"/>
        <w:rPr>
          <w:rFonts w:hint="eastAsia"/>
          <w:color w:val="auto"/>
          <w:sz w:val="28"/>
          <w:szCs w:val="28"/>
          <w:lang w:val="en-US" w:eastAsia="zh-CN"/>
        </w:rPr>
      </w:pPr>
      <w:r>
        <w:rPr>
          <w:rFonts w:hint="eastAsia"/>
          <w:lang w:val="en-US" w:eastAsia="zh-CN"/>
        </w:rPr>
        <w:t>材料标准：</w:t>
      </w:r>
    </w:p>
    <w:p w14:paraId="47388C8B">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2.1本工程采用国产优质铝型材，材质为6063-T5或T6(具体详见铝合金型材表)，质量符合《铝合金建筑型材》GB5237中规定的高精级，铝合金型材采用粉末喷涂（最小局部膜厚大于等于40μm），各项性能指标应符合《铝合金建筑型材》 GB5237 和《铝及铝合金加工产品化学成份》GB/T3190的 有关规定，保证装饰表面的耐候性能, 与结构胶接触部位采用阳极氧化，氧化膜厚度不低于AA15级，加工精度均符合高精级。铝合金表面光洁，色泽一致，不易剥落，易清洁，耐久性好。外露部分表面采用氟碳喷涂处理，平均膜厚大于等于40μm，最小局部膜厚大于等于34μm(三涂)，保证装饰表面的耐候性能，颜色送样后由业主确定。</w:t>
      </w:r>
    </w:p>
    <w:p w14:paraId="1CB5F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2.2</w:t>
      </w:r>
      <w:r>
        <w:rPr>
          <w:rFonts w:hint="eastAsia" w:ascii="Times New Roman" w:hAnsi="Times New Roman" w:eastAsia="宋体" w:cs="Times New Roman"/>
          <w:lang w:eastAsia="zh-CN"/>
        </w:rPr>
        <w:t>所有玻璃外观质量和技术指标，除应符合现行标准《平板玻璃》GB11614-2009的有关规定外，玻璃的外观质量和技术指标尚应符合国家现行标准《建筑用安全玻璃 第2部分：钢化玻璃》GB15763.2-2005及《中空玻璃》GB/T11944-2012等有关规定。</w:t>
      </w:r>
    </w:p>
    <w:p w14:paraId="2D41731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2.3本工程所采用的胶类符合《建筑用硅酮结构密封胶》GB16776的规定，采用中性硅酮胶。根据使用功能的不同，分别采用专用中性硅酮结构密封胶、中性硅酮耐候密封胶；胶类原材料指标应符合GB18583-2008环境方面的有关规定；所有胶类均必须在有效期内使用。</w:t>
      </w:r>
    </w:p>
    <w:p w14:paraId="3E52C2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2.4铝合金门窗的反复启闭性能根据设计使用年限确定，且铝合金门的反复启闭次数不少于10万次，窗的反复启闭次数不少于1万次；经反复启闭性能检测试验后的门窗，启闭无异常、使用无障碍，并保证正常使用功能；</w:t>
      </w:r>
    </w:p>
    <w:p w14:paraId="34B8D1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lang w:val="en-US" w:eastAsia="zh-CN"/>
        </w:rPr>
      </w:pPr>
      <w:r>
        <w:rPr>
          <w:rFonts w:hint="eastAsia"/>
          <w:lang w:val="en-US" w:eastAsia="zh-CN"/>
        </w:rPr>
        <w:t>2.5</w:t>
      </w:r>
      <w:r>
        <w:rPr>
          <w:rFonts w:hint="eastAsia" w:ascii="Times New Roman" w:hAnsi="Times New Roman" w:eastAsia="宋体" w:cs="Times New Roman"/>
          <w:lang w:val="en-US" w:eastAsia="zh-CN"/>
        </w:rPr>
        <w:t>氟碳喷涂铝板，</w:t>
      </w:r>
      <w:r>
        <w:rPr>
          <w:rFonts w:hint="eastAsia" w:cs="Times New Roman"/>
          <w:lang w:val="en-US" w:eastAsia="zh-CN"/>
        </w:rPr>
        <w:t>高温氟碳喷涂</w:t>
      </w:r>
      <w:r>
        <w:rPr>
          <w:rFonts w:hint="eastAsia" w:ascii="Times New Roman" w:hAnsi="Times New Roman" w:eastAsia="宋体" w:cs="Times New Roman"/>
          <w:lang w:val="en-US" w:eastAsia="zh-CN"/>
        </w:rPr>
        <w:t>。</w:t>
      </w:r>
    </w:p>
    <w:p w14:paraId="6D4F569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lang w:val="en-US" w:eastAsia="zh-CN"/>
        </w:rPr>
        <w:t>2.6</w:t>
      </w:r>
      <w:r>
        <w:rPr>
          <w:rFonts w:hint="eastAsia" w:ascii="Times New Roman" w:hAnsi="Times New Roman" w:eastAsia="宋体" w:cs="Times New Roman"/>
          <w:lang w:val="en-US" w:eastAsia="zh-CN"/>
        </w:rPr>
        <w:t>所用钢材材质除特殊说明外均为Q235B，其他品牌等参照材料说明。</w:t>
      </w:r>
    </w:p>
    <w:p w14:paraId="36E4E6FC">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33333"/>
          <w:sz w:val="24"/>
          <w:szCs w:val="24"/>
        </w:rPr>
      </w:pPr>
      <w:r>
        <w:rPr>
          <w:rStyle w:val="14"/>
          <w:rFonts w:hint="eastAsia" w:asciiTheme="minorEastAsia" w:hAnsiTheme="minorEastAsia" w:eastAsiaTheme="minorEastAsia" w:cstheme="minorEastAsia"/>
          <w:color w:val="333333"/>
          <w:sz w:val="24"/>
          <w:szCs w:val="24"/>
          <w:lang w:eastAsia="zh-CN"/>
        </w:rPr>
        <w:t>八</w:t>
      </w:r>
      <w:r>
        <w:rPr>
          <w:rStyle w:val="14"/>
          <w:rFonts w:hint="eastAsia" w:asciiTheme="minorEastAsia" w:hAnsiTheme="minorEastAsia" w:eastAsiaTheme="minorEastAsia" w:cstheme="minorEastAsia"/>
          <w:color w:val="333333"/>
          <w:sz w:val="24"/>
          <w:szCs w:val="24"/>
        </w:rPr>
        <w:t>、投标人须知</w:t>
      </w:r>
    </w:p>
    <w:p w14:paraId="66F25B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1、投标人需有足够的资金、人员、设备以满足施工要求；</w:t>
      </w:r>
    </w:p>
    <w:p w14:paraId="6CF9FA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2、社会信誉良好，无不良记录且财务资信状况良好；</w:t>
      </w:r>
    </w:p>
    <w:p w14:paraId="455AE32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3、中标后工人进场前需购买意外伤害保险；</w:t>
      </w:r>
    </w:p>
    <w:p w14:paraId="1D863D1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4、投标人投标前必须自行组织人员踏勘现场、阅读图纸等了解详细实施内容。</w:t>
      </w:r>
    </w:p>
    <w:p w14:paraId="326D21A6">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33333"/>
          <w:sz w:val="24"/>
          <w:szCs w:val="24"/>
          <w:lang w:val="en-US" w:eastAsia="zh-CN"/>
        </w:rPr>
      </w:pPr>
      <w:r>
        <w:rPr>
          <w:rStyle w:val="14"/>
          <w:rFonts w:hint="eastAsia" w:asciiTheme="minorEastAsia" w:hAnsiTheme="minorEastAsia" w:eastAsiaTheme="minorEastAsia" w:cstheme="minorEastAsia"/>
          <w:color w:val="333333"/>
          <w:sz w:val="24"/>
          <w:szCs w:val="24"/>
          <w:lang w:eastAsia="zh-CN"/>
        </w:rPr>
        <w:t>九</w:t>
      </w:r>
      <w:r>
        <w:rPr>
          <w:rStyle w:val="14"/>
          <w:rFonts w:hint="eastAsia" w:asciiTheme="minorEastAsia" w:hAnsiTheme="minorEastAsia" w:eastAsiaTheme="minorEastAsia" w:cstheme="minorEastAsia"/>
          <w:color w:val="333333"/>
          <w:sz w:val="24"/>
          <w:szCs w:val="24"/>
        </w:rPr>
        <w:t>、开标及相关要求</w:t>
      </w:r>
    </w:p>
    <w:p w14:paraId="0A3DE33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1、开标时，</w:t>
      </w:r>
      <w:r>
        <w:rPr>
          <w:rFonts w:hint="eastAsia"/>
        </w:rPr>
        <w:t>施工企业</w:t>
      </w:r>
      <w:r>
        <w:rPr>
          <w:rFonts w:hint="eastAsia"/>
          <w:lang w:val="en-US" w:eastAsia="zh-CN"/>
        </w:rPr>
        <w:t>应</w:t>
      </w:r>
      <w:r>
        <w:rPr>
          <w:rFonts w:hint="eastAsia"/>
        </w:rPr>
        <w:t>提供【营业执照、法定代表人或代理人身份证、相关资质等级证书（含</w:t>
      </w:r>
      <w:r>
        <w:rPr>
          <w:rFonts w:hint="eastAsia"/>
          <w:lang w:eastAsia="zh-CN"/>
        </w:rPr>
        <w:t>建筑装修装饰工程专业承包</w:t>
      </w:r>
      <w:r>
        <w:rPr>
          <w:rFonts w:hint="eastAsia"/>
        </w:rPr>
        <w:t>二级资质及以上）】</w:t>
      </w:r>
      <w:r>
        <w:rPr>
          <w:rFonts w:hint="eastAsia"/>
          <w:lang w:val="en-US" w:eastAsia="zh-CN"/>
        </w:rPr>
        <w:t>原件及</w:t>
      </w:r>
      <w:r>
        <w:rPr>
          <w:rFonts w:hint="eastAsia"/>
        </w:rPr>
        <w:t>复印件一份，相关类似业绩清单及合同等资料，复印件需加盖投标人公章，以上有关证件必须在有效期内，审核原件留存复印件。</w:t>
      </w:r>
    </w:p>
    <w:p w14:paraId="7DBFA4A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lang w:val="en-US" w:eastAsia="zh-CN"/>
        </w:rPr>
        <w:t>2</w:t>
      </w:r>
      <w:r>
        <w:rPr>
          <w:rFonts w:hint="eastAsia"/>
        </w:rPr>
        <w:t>、投标人于开标前将报价单、业绩清单及合同、资质证明、授权委托书及拟投入人员</w:t>
      </w:r>
      <w:r>
        <w:rPr>
          <w:rFonts w:hint="eastAsia"/>
          <w:lang w:eastAsia="zh-CN"/>
        </w:rPr>
        <w:t>（</w:t>
      </w:r>
      <w:r>
        <w:rPr>
          <w:rFonts w:hint="eastAsia"/>
          <w:lang w:val="en-US" w:eastAsia="zh-CN"/>
        </w:rPr>
        <w:t>项目经理持建筑二级以上建造师证</w:t>
      </w:r>
      <w:r>
        <w:rPr>
          <w:rFonts w:hint="eastAsia"/>
          <w:lang w:eastAsia="zh-CN"/>
        </w:rPr>
        <w:t>）</w:t>
      </w:r>
      <w:r>
        <w:rPr>
          <w:rFonts w:hint="eastAsia"/>
        </w:rPr>
        <w:t>、标书制作成投标文件，</w:t>
      </w:r>
      <w:r>
        <w:rPr>
          <w:rFonts w:hint="eastAsia"/>
          <w:lang w:val="en-US" w:eastAsia="zh-CN"/>
        </w:rPr>
        <w:t>标书需一正本两副本，投标人必须按照招标人提供的投标文件格式进行组卷，封存后需加盖公章；</w:t>
      </w:r>
    </w:p>
    <w:p w14:paraId="7C1BC8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lang w:val="en-US" w:eastAsia="zh-CN"/>
        </w:rPr>
        <w:t>3</w:t>
      </w:r>
      <w:r>
        <w:rPr>
          <w:rFonts w:hint="eastAsia"/>
        </w:rPr>
        <w:t>、报价表详见招标文件第三部分，所有报价均为含税价</w:t>
      </w:r>
      <w:r>
        <w:rPr>
          <w:rFonts w:hint="eastAsia"/>
          <w:lang w:eastAsia="zh-CN"/>
        </w:rPr>
        <w:t>。</w:t>
      </w:r>
    </w:p>
    <w:p w14:paraId="54B336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4</w:t>
      </w:r>
      <w:r>
        <w:rPr>
          <w:rFonts w:hint="eastAsia"/>
        </w:rPr>
        <w:t>、开标时，投标人将已封存的投标文件交于招标人工作人员，按</w:t>
      </w:r>
      <w:r>
        <w:rPr>
          <w:rFonts w:hint="eastAsia"/>
          <w:lang w:val="en-US" w:eastAsia="zh-CN"/>
        </w:rPr>
        <w:t>报价</w:t>
      </w:r>
      <w:r>
        <w:rPr>
          <w:rFonts w:hint="eastAsia"/>
        </w:rPr>
        <w:t>由</w:t>
      </w:r>
      <w:r>
        <w:rPr>
          <w:rFonts w:hint="eastAsia"/>
          <w:lang w:val="en-US" w:eastAsia="zh-CN"/>
        </w:rPr>
        <w:t>低</w:t>
      </w:r>
      <w:r>
        <w:rPr>
          <w:rFonts w:hint="eastAsia"/>
        </w:rPr>
        <w:t>到</w:t>
      </w:r>
      <w:r>
        <w:rPr>
          <w:rFonts w:hint="eastAsia"/>
          <w:lang w:val="en-US" w:eastAsia="zh-CN"/>
        </w:rPr>
        <w:t>高</w:t>
      </w:r>
      <w:r>
        <w:rPr>
          <w:rFonts w:hint="eastAsia"/>
        </w:rPr>
        <w:t>进行排名，无特殊情况第一名为中标单位。</w:t>
      </w:r>
    </w:p>
    <w:p w14:paraId="00C687D3">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33333"/>
          <w:sz w:val="24"/>
          <w:szCs w:val="24"/>
        </w:rPr>
      </w:pPr>
      <w:r>
        <w:rPr>
          <w:rStyle w:val="14"/>
          <w:rFonts w:hint="eastAsia" w:asciiTheme="minorEastAsia" w:hAnsiTheme="minorEastAsia" w:eastAsiaTheme="minorEastAsia" w:cstheme="minorEastAsia"/>
          <w:color w:val="333333"/>
          <w:sz w:val="24"/>
          <w:szCs w:val="24"/>
          <w:lang w:eastAsia="zh-CN"/>
        </w:rPr>
        <w:t>十</w:t>
      </w:r>
      <w:r>
        <w:rPr>
          <w:rStyle w:val="14"/>
          <w:rFonts w:hint="eastAsia" w:asciiTheme="minorEastAsia" w:hAnsiTheme="minorEastAsia" w:eastAsiaTheme="minorEastAsia" w:cstheme="minorEastAsia"/>
          <w:color w:val="333333"/>
          <w:sz w:val="24"/>
          <w:szCs w:val="24"/>
        </w:rPr>
        <w:t>、付款方式及其他</w:t>
      </w:r>
    </w:p>
    <w:p w14:paraId="22ED8C7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1、付款方式在招标文件第二部分列示。</w:t>
      </w:r>
    </w:p>
    <w:p w14:paraId="2820435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rPr>
        <w:t>2、结算确认方式：</w:t>
      </w:r>
      <w:r>
        <w:rPr>
          <w:rFonts w:hint="eastAsia"/>
          <w:lang w:val="en-US" w:eastAsia="zh-CN"/>
        </w:rPr>
        <w:t>根据最终报价确定下浮率，（投标报价-最终报价）/投标报价。</w:t>
      </w:r>
    </w:p>
    <w:p w14:paraId="3D64C2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2.1、</w:t>
      </w:r>
      <w:r>
        <w:rPr>
          <w:rFonts w:hint="eastAsia"/>
          <w:lang w:eastAsia="zh-CN"/>
        </w:rPr>
        <w:t>【</w:t>
      </w:r>
      <w:r>
        <w:rPr>
          <w:rFonts w:hint="eastAsia"/>
        </w:rPr>
        <w:t>综合单价×现场审核的实际工程量+变更签证】×(1-</w:t>
      </w:r>
      <w:r>
        <w:rPr>
          <w:rFonts w:hint="eastAsia"/>
          <w:lang w:val="en-US" w:eastAsia="zh-CN"/>
        </w:rPr>
        <w:t>下浮率</w:t>
      </w:r>
      <w:r>
        <w:rPr>
          <w:rFonts w:hint="eastAsia"/>
        </w:rPr>
        <w:t>)-罚款(如发生)为初步结算值。最终结算值</w:t>
      </w:r>
      <w:r>
        <w:rPr>
          <w:rFonts w:hint="eastAsia"/>
          <w:lang w:eastAsia="zh-CN"/>
        </w:rPr>
        <w:t>由建设单位</w:t>
      </w:r>
      <w:r>
        <w:rPr>
          <w:rFonts w:hint="eastAsia"/>
        </w:rPr>
        <w:t>委托的审计单位出具的审定值为准，结算时出具结算审批单。</w:t>
      </w:r>
    </w:p>
    <w:p w14:paraId="0320FE6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2.2</w:t>
      </w:r>
      <w:r>
        <w:rPr>
          <w:rFonts w:hint="eastAsia"/>
        </w:rPr>
        <w:t>、在合同执行期间新发布的政策文件不进行调整；合同执行期间所有价格均不进行调整，为一次性包死价。乙方无故中途撤场则按已完成工程量的60%进行结算。</w:t>
      </w:r>
    </w:p>
    <w:p w14:paraId="74B325B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2.3、</w:t>
      </w:r>
      <w:r>
        <w:rPr>
          <w:rFonts w:hint="eastAsia"/>
        </w:rPr>
        <w:t>结算条件：乙方按期保质保量完成，施工质量符合相关验收规范要求，项目竣工验收完成。</w:t>
      </w:r>
    </w:p>
    <w:p w14:paraId="529D08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2.4</w:t>
      </w:r>
      <w:r>
        <w:rPr>
          <w:rFonts w:hint="eastAsia"/>
        </w:rPr>
        <w:t>、投标方应向招标方提供工程所在地国税部门开具的增值税专用发票</w:t>
      </w:r>
      <w:r>
        <w:rPr>
          <w:rFonts w:hint="eastAsia"/>
          <w:lang w:eastAsia="zh-CN"/>
        </w:rPr>
        <w:t>，税率</w:t>
      </w:r>
      <w:r>
        <w:rPr>
          <w:rFonts w:hint="eastAsia"/>
          <w:lang w:val="en-US" w:eastAsia="zh-CN"/>
        </w:rPr>
        <w:t>9%</w:t>
      </w:r>
      <w:r>
        <w:rPr>
          <w:rFonts w:hint="eastAsia"/>
        </w:rPr>
        <w:t>。</w:t>
      </w:r>
    </w:p>
    <w:p w14:paraId="432FFE03">
      <w:pPr>
        <w:pStyle w:val="10"/>
        <w:shd w:val="clear" w:color="auto" w:fill="FFFFFF"/>
        <w:spacing w:before="0" w:beforeAutospacing="0" w:after="0" w:afterAutospacing="0" w:line="360" w:lineRule="auto"/>
        <w:ind w:firstLine="480" w:firstLineChars="200"/>
        <w:rPr>
          <w:rFonts w:hint="default"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2.5、</w:t>
      </w:r>
      <w:r>
        <w:rPr>
          <w:rFonts w:hint="eastAsia" w:ascii="宋体" w:hAnsi="宋体" w:eastAsia="宋体" w:cs="宋体"/>
          <w:color w:val="333333"/>
          <w:highlight w:val="none"/>
          <w:lang w:val="en-US" w:eastAsia="zh-CN"/>
        </w:rPr>
        <w:t>根据施工进度提供齐全有效的外门窗制作安装</w:t>
      </w:r>
      <w:r>
        <w:rPr>
          <w:rFonts w:hint="eastAsia" w:ascii="宋体" w:hAnsi="宋体" w:eastAsia="宋体" w:cs="宋体"/>
          <w:color w:val="333333"/>
          <w:highlight w:val="none"/>
        </w:rPr>
        <w:t>工程的施工资料</w:t>
      </w:r>
      <w:r>
        <w:rPr>
          <w:rFonts w:hint="eastAsia" w:ascii="宋体" w:hAnsi="宋体" w:eastAsia="宋体" w:cs="宋体"/>
          <w:color w:val="333333"/>
          <w:highlight w:val="none"/>
          <w:lang w:eastAsia="zh-CN"/>
        </w:rPr>
        <w:t>（</w:t>
      </w:r>
      <w:r>
        <w:rPr>
          <w:rFonts w:hint="eastAsia" w:ascii="宋体" w:hAnsi="宋体" w:eastAsia="宋体" w:cs="宋体"/>
          <w:color w:val="333333"/>
          <w:highlight w:val="none"/>
          <w:lang w:val="en-US" w:eastAsia="zh-CN"/>
        </w:rPr>
        <w:t>包含不限于施工组织设计、施工方案、技术资料、保证资料、安全资料</w:t>
      </w:r>
      <w:r>
        <w:rPr>
          <w:rFonts w:hint="eastAsia" w:eastAsia="宋体" w:cs="宋体"/>
          <w:color w:val="333333"/>
          <w:highlight w:val="none"/>
          <w:lang w:val="en-US" w:eastAsia="zh-CN"/>
        </w:rPr>
        <w:t>，有节能要求的材料提供节能报告和山东省内节能备案书</w:t>
      </w:r>
      <w:r>
        <w:rPr>
          <w:rFonts w:hint="eastAsia" w:ascii="宋体" w:hAnsi="宋体" w:eastAsia="宋体" w:cs="宋体"/>
          <w:color w:val="333333"/>
          <w:highlight w:val="none"/>
          <w:lang w:eastAsia="zh-CN"/>
        </w:rPr>
        <w:t>）</w:t>
      </w:r>
      <w:r>
        <w:rPr>
          <w:rFonts w:hint="eastAsia" w:ascii="宋体" w:hAnsi="宋体" w:eastAsia="宋体" w:cs="宋体"/>
          <w:color w:val="333333"/>
          <w:highlight w:val="none"/>
        </w:rPr>
        <w:t>，</w:t>
      </w:r>
      <w:r>
        <w:rPr>
          <w:rFonts w:hint="eastAsia" w:ascii="宋体" w:hAnsi="宋体" w:eastAsia="宋体" w:cs="宋体"/>
          <w:color w:val="333333"/>
          <w:highlight w:val="none"/>
          <w:lang w:val="en-US" w:eastAsia="zh-CN"/>
        </w:rPr>
        <w:t>完工后</w:t>
      </w:r>
      <w:r>
        <w:rPr>
          <w:rFonts w:hint="eastAsia" w:ascii="宋体" w:hAnsi="宋体" w:eastAsia="宋体" w:cs="宋体"/>
          <w:color w:val="333333"/>
          <w:highlight w:val="none"/>
        </w:rPr>
        <w:t>装订成册一式四份交发包方，</w:t>
      </w:r>
      <w:r>
        <w:rPr>
          <w:rFonts w:hint="eastAsia" w:ascii="宋体" w:hAnsi="宋体" w:eastAsia="宋体" w:cs="宋体"/>
          <w:color w:val="333333"/>
          <w:highlight w:val="none"/>
          <w:lang w:eastAsia="zh-CN"/>
        </w:rPr>
        <w:t>同时有关专项</w:t>
      </w:r>
      <w:r>
        <w:rPr>
          <w:rFonts w:hint="eastAsia" w:ascii="宋体" w:hAnsi="宋体" w:eastAsia="宋体" w:cs="宋体"/>
          <w:color w:val="333333"/>
          <w:highlight w:val="none"/>
        </w:rPr>
        <w:t>工程的验收</w:t>
      </w:r>
      <w:r>
        <w:rPr>
          <w:rFonts w:hint="eastAsia" w:ascii="宋体" w:hAnsi="宋体" w:eastAsia="宋体" w:cs="宋体"/>
          <w:color w:val="333333"/>
          <w:highlight w:val="none"/>
          <w:lang w:eastAsia="zh-CN"/>
        </w:rPr>
        <w:t>、</w:t>
      </w:r>
      <w:r>
        <w:rPr>
          <w:rFonts w:hint="eastAsia" w:ascii="宋体" w:hAnsi="宋体" w:eastAsia="宋体" w:cs="宋体"/>
          <w:color w:val="333333"/>
          <w:highlight w:val="none"/>
          <w:lang w:val="en-US" w:eastAsia="zh-CN"/>
        </w:rPr>
        <w:t>原材</w:t>
      </w:r>
      <w:r>
        <w:rPr>
          <w:rFonts w:hint="eastAsia" w:ascii="宋体" w:hAnsi="宋体" w:eastAsia="宋体" w:cs="宋体"/>
          <w:color w:val="333333"/>
          <w:highlight w:val="none"/>
        </w:rPr>
        <w:t>试验</w:t>
      </w:r>
      <w:r>
        <w:rPr>
          <w:rFonts w:hint="eastAsia" w:ascii="宋体" w:hAnsi="宋体" w:eastAsia="宋体" w:cs="宋体"/>
          <w:color w:val="333333"/>
          <w:highlight w:val="none"/>
          <w:lang w:val="en-US" w:eastAsia="zh-CN"/>
        </w:rPr>
        <w:t>、性能试验、试验及检测费由投标单位负责。</w:t>
      </w:r>
    </w:p>
    <w:p w14:paraId="319C4E8D">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33333"/>
        </w:rPr>
      </w:pPr>
      <w:r>
        <w:rPr>
          <w:rStyle w:val="14"/>
          <w:rFonts w:hint="eastAsia" w:asciiTheme="minorEastAsia" w:hAnsiTheme="minorEastAsia" w:eastAsiaTheme="minorEastAsia" w:cstheme="minorEastAsia"/>
          <w:color w:val="333333"/>
          <w:sz w:val="24"/>
          <w:szCs w:val="24"/>
          <w:lang w:eastAsia="zh-CN"/>
        </w:rPr>
        <w:t>十一</w:t>
      </w:r>
      <w:r>
        <w:rPr>
          <w:rStyle w:val="14"/>
          <w:rFonts w:hint="eastAsia" w:asciiTheme="minorEastAsia" w:hAnsiTheme="minorEastAsia" w:eastAsiaTheme="minorEastAsia" w:cstheme="minorEastAsia"/>
          <w:color w:val="333333"/>
          <w:sz w:val="24"/>
          <w:szCs w:val="24"/>
        </w:rPr>
        <w:t>、</w:t>
      </w:r>
      <w:r>
        <w:rPr>
          <w:rStyle w:val="14"/>
          <w:rFonts w:hint="eastAsia" w:asciiTheme="minorEastAsia" w:hAnsiTheme="minorEastAsia" w:eastAsiaTheme="minorEastAsia" w:cstheme="minorEastAsia"/>
          <w:color w:val="333333"/>
          <w:lang w:eastAsia="zh-CN"/>
        </w:rPr>
        <w:t>联系</w:t>
      </w:r>
      <w:r>
        <w:rPr>
          <w:rStyle w:val="14"/>
          <w:rFonts w:hint="eastAsia" w:asciiTheme="minorEastAsia" w:hAnsiTheme="minorEastAsia" w:eastAsiaTheme="minorEastAsia" w:cstheme="minorEastAsia"/>
          <w:color w:val="333333"/>
        </w:rPr>
        <w:t>方式</w:t>
      </w:r>
    </w:p>
    <w:p w14:paraId="3B3BEFC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1、联系人：</w:t>
      </w:r>
      <w:r>
        <w:rPr>
          <w:rFonts w:hint="eastAsia"/>
          <w:lang w:eastAsia="zh-CN"/>
        </w:rPr>
        <w:t>徐国辉</w:t>
      </w:r>
      <w:r>
        <w:rPr>
          <w:rFonts w:hint="eastAsia"/>
          <w:lang w:val="en-US" w:eastAsia="zh-CN"/>
        </w:rPr>
        <w:t>13465283050</w:t>
      </w:r>
      <w:r>
        <w:rPr>
          <w:rFonts w:hint="eastAsia"/>
        </w:rPr>
        <w:t xml:space="preserve">        </w:t>
      </w:r>
    </w:p>
    <w:p w14:paraId="60F2B2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2、</w:t>
      </w:r>
      <w:r>
        <w:rPr>
          <w:rFonts w:hint="eastAsia"/>
        </w:rPr>
        <w:t>项目现场踏勘及图纸联系人：</w:t>
      </w:r>
      <w:r>
        <w:rPr>
          <w:rFonts w:hint="eastAsia"/>
          <w:lang w:eastAsia="zh-CN"/>
        </w:rPr>
        <w:t>纪</w:t>
      </w:r>
      <w:r>
        <w:rPr>
          <w:rFonts w:hint="eastAsia"/>
        </w:rPr>
        <w:t>先生</w:t>
      </w:r>
      <w:r>
        <w:rPr>
          <w:rFonts w:hint="eastAsia"/>
          <w:lang w:val="en-US" w:eastAsia="zh-CN"/>
        </w:rPr>
        <w:t>13675464226</w:t>
      </w:r>
      <w:r>
        <w:rPr>
          <w:rFonts w:hint="eastAsia"/>
        </w:rPr>
        <w:t>，</w:t>
      </w:r>
      <w:r>
        <w:rPr>
          <w:rFonts w:hint="eastAsia"/>
          <w:lang w:eastAsia="zh-CN"/>
        </w:rPr>
        <w:t>徐</w:t>
      </w:r>
      <w:r>
        <w:rPr>
          <w:rFonts w:hint="eastAsia"/>
        </w:rPr>
        <w:t>先生</w:t>
      </w:r>
      <w:r>
        <w:rPr>
          <w:rFonts w:hint="eastAsia"/>
          <w:lang w:val="en-US" w:eastAsia="zh-CN"/>
        </w:rPr>
        <w:t>13465283050</w:t>
      </w:r>
    </w:p>
    <w:p w14:paraId="13F21E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3</w:t>
      </w:r>
      <w:r>
        <w:rPr>
          <w:rFonts w:hint="eastAsia"/>
        </w:rPr>
        <w:t>、监督电话：</w:t>
      </w:r>
      <w:r>
        <w:rPr>
          <w:rFonts w:hint="eastAsia"/>
          <w:lang w:eastAsia="zh-CN"/>
        </w:rPr>
        <w:t>刘先生</w:t>
      </w:r>
      <w:r>
        <w:rPr>
          <w:rFonts w:hint="eastAsia"/>
        </w:rPr>
        <w:t>1</w:t>
      </w:r>
      <w:r>
        <w:rPr>
          <w:rFonts w:hint="eastAsia"/>
          <w:lang w:val="en-US" w:eastAsia="zh-CN"/>
        </w:rPr>
        <w:t>3220506069</w:t>
      </w:r>
    </w:p>
    <w:p w14:paraId="095A5662">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333333"/>
          <w:sz w:val="24"/>
          <w:szCs w:val="24"/>
        </w:rPr>
      </w:pPr>
      <w:r>
        <w:rPr>
          <w:rStyle w:val="14"/>
          <w:rFonts w:hint="eastAsia" w:asciiTheme="minorEastAsia" w:hAnsiTheme="minorEastAsia" w:eastAsiaTheme="minorEastAsia" w:cstheme="minorEastAsia"/>
          <w:color w:val="333333"/>
          <w:sz w:val="24"/>
          <w:szCs w:val="24"/>
          <w:lang w:eastAsia="zh-CN"/>
        </w:rPr>
        <w:t>十三</w:t>
      </w:r>
      <w:r>
        <w:rPr>
          <w:rStyle w:val="14"/>
          <w:rFonts w:hint="eastAsia" w:asciiTheme="minorEastAsia" w:hAnsiTheme="minorEastAsia" w:eastAsiaTheme="minorEastAsia" w:cstheme="minorEastAsia"/>
          <w:color w:val="333333"/>
          <w:sz w:val="24"/>
          <w:szCs w:val="24"/>
        </w:rPr>
        <w:t>、</w:t>
      </w:r>
      <w:r>
        <w:rPr>
          <w:rStyle w:val="14"/>
          <w:rFonts w:hint="eastAsia" w:asciiTheme="minorEastAsia" w:hAnsiTheme="minorEastAsia" w:eastAsiaTheme="minorEastAsia" w:cstheme="minorEastAsia"/>
          <w:color w:val="333333"/>
          <w:sz w:val="24"/>
          <w:szCs w:val="24"/>
          <w:lang w:eastAsia="zh-CN"/>
        </w:rPr>
        <w:t>谈判</w:t>
      </w:r>
      <w:r>
        <w:rPr>
          <w:rStyle w:val="14"/>
          <w:rFonts w:hint="eastAsia" w:asciiTheme="minorEastAsia" w:hAnsiTheme="minorEastAsia" w:eastAsiaTheme="minorEastAsia" w:cstheme="minorEastAsia"/>
          <w:color w:val="333333"/>
          <w:sz w:val="24"/>
          <w:szCs w:val="24"/>
        </w:rPr>
        <w:t>时间、地点</w:t>
      </w:r>
    </w:p>
    <w:p w14:paraId="1F080154">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333333"/>
          <w:sz w:val="24"/>
          <w:szCs w:val="24"/>
          <w:highlight w:val="yellow"/>
          <w:lang w:eastAsia="zh-CN"/>
        </w:rPr>
      </w:pPr>
      <w:r>
        <w:rPr>
          <w:rFonts w:hint="eastAsia" w:asciiTheme="minorEastAsia" w:hAnsiTheme="minorEastAsia" w:eastAsiaTheme="minorEastAsia" w:cstheme="minorEastAsia"/>
          <w:color w:val="333333"/>
          <w:sz w:val="24"/>
          <w:szCs w:val="24"/>
          <w:highlight w:val="none"/>
          <w:lang w:val="en-US" w:eastAsia="zh-CN"/>
        </w:rPr>
        <w:t>1</w:t>
      </w:r>
      <w:r>
        <w:rPr>
          <w:rFonts w:hint="eastAsia" w:asciiTheme="minorEastAsia" w:hAnsiTheme="minorEastAsia" w:eastAsiaTheme="minorEastAsia" w:cstheme="minorEastAsia"/>
          <w:color w:val="333333"/>
          <w:sz w:val="24"/>
          <w:szCs w:val="24"/>
          <w:highlight w:val="none"/>
        </w:rPr>
        <w:t>、时间：</w:t>
      </w:r>
      <w:r>
        <w:rPr>
          <w:rStyle w:val="14"/>
          <w:rFonts w:hint="eastAsia" w:asciiTheme="minorEastAsia" w:hAnsiTheme="minorEastAsia" w:eastAsiaTheme="minorEastAsia" w:cstheme="minorEastAsia"/>
          <w:color w:val="333333"/>
          <w:sz w:val="24"/>
          <w:szCs w:val="24"/>
          <w:highlight w:val="none"/>
          <w:u w:val="single"/>
        </w:rPr>
        <w:t>202</w:t>
      </w:r>
      <w:r>
        <w:rPr>
          <w:rStyle w:val="14"/>
          <w:rFonts w:hint="eastAsia" w:asciiTheme="minorEastAsia" w:hAnsiTheme="minorEastAsia" w:eastAsiaTheme="minorEastAsia" w:cstheme="minorEastAsia"/>
          <w:color w:val="333333"/>
          <w:sz w:val="24"/>
          <w:szCs w:val="24"/>
          <w:highlight w:val="none"/>
          <w:u w:val="single"/>
          <w:lang w:val="en-US" w:eastAsia="zh-CN"/>
        </w:rPr>
        <w:t>5</w:t>
      </w:r>
      <w:r>
        <w:rPr>
          <w:rStyle w:val="14"/>
          <w:rFonts w:hint="eastAsia" w:asciiTheme="minorEastAsia" w:hAnsiTheme="minorEastAsia" w:eastAsiaTheme="minorEastAsia" w:cstheme="minorEastAsia"/>
          <w:color w:val="333333"/>
          <w:sz w:val="24"/>
          <w:szCs w:val="24"/>
          <w:highlight w:val="none"/>
          <w:u w:val="single"/>
        </w:rPr>
        <w:t>年</w:t>
      </w:r>
      <w:r>
        <w:rPr>
          <w:rStyle w:val="14"/>
          <w:rFonts w:hint="eastAsia" w:asciiTheme="minorEastAsia" w:hAnsiTheme="minorEastAsia" w:eastAsiaTheme="minorEastAsia" w:cstheme="minorEastAsia"/>
          <w:color w:val="333333"/>
          <w:sz w:val="24"/>
          <w:szCs w:val="24"/>
          <w:highlight w:val="none"/>
          <w:u w:val="single"/>
          <w:lang w:val="en-US" w:eastAsia="zh-CN"/>
        </w:rPr>
        <w:t>1</w:t>
      </w:r>
      <w:r>
        <w:rPr>
          <w:rStyle w:val="14"/>
          <w:rFonts w:hint="eastAsia" w:asciiTheme="minorEastAsia" w:hAnsiTheme="minorEastAsia" w:eastAsiaTheme="minorEastAsia" w:cstheme="minorEastAsia"/>
          <w:color w:val="333333"/>
          <w:sz w:val="24"/>
          <w:szCs w:val="24"/>
          <w:highlight w:val="none"/>
          <w:u w:val="single"/>
        </w:rPr>
        <w:t>月</w:t>
      </w:r>
      <w:r>
        <w:rPr>
          <w:rStyle w:val="14"/>
          <w:rFonts w:hint="eastAsia" w:asciiTheme="minorEastAsia" w:hAnsiTheme="minorEastAsia" w:eastAsiaTheme="minorEastAsia" w:cstheme="minorEastAsia"/>
          <w:color w:val="333333"/>
          <w:sz w:val="24"/>
          <w:szCs w:val="24"/>
          <w:highlight w:val="none"/>
          <w:u w:val="single"/>
          <w:lang w:val="en-US" w:eastAsia="zh-CN"/>
        </w:rPr>
        <w:t>20</w:t>
      </w:r>
      <w:r>
        <w:rPr>
          <w:rStyle w:val="14"/>
          <w:rFonts w:hint="eastAsia" w:asciiTheme="minorEastAsia" w:hAnsiTheme="minorEastAsia" w:eastAsiaTheme="minorEastAsia" w:cstheme="minorEastAsia"/>
          <w:color w:val="333333"/>
          <w:sz w:val="24"/>
          <w:szCs w:val="24"/>
          <w:highlight w:val="none"/>
          <w:u w:val="single"/>
        </w:rPr>
        <w:t>日</w:t>
      </w:r>
      <w:r>
        <w:rPr>
          <w:rStyle w:val="14"/>
          <w:rFonts w:hint="eastAsia" w:asciiTheme="minorEastAsia" w:hAnsiTheme="minorEastAsia" w:eastAsiaTheme="minorEastAsia" w:cstheme="minorEastAsia"/>
          <w:color w:val="333333"/>
          <w:sz w:val="24"/>
          <w:szCs w:val="24"/>
          <w:highlight w:val="none"/>
          <w:u w:val="single"/>
          <w:lang w:val="en-US" w:eastAsia="zh-CN"/>
        </w:rPr>
        <w:t>14:00</w:t>
      </w:r>
      <w:r>
        <w:rPr>
          <w:rStyle w:val="14"/>
          <w:rFonts w:hint="eastAsia" w:asciiTheme="minorEastAsia" w:hAnsiTheme="minorEastAsia" w:eastAsiaTheme="minorEastAsia" w:cstheme="minorEastAsia"/>
          <w:color w:val="333333"/>
          <w:sz w:val="24"/>
          <w:szCs w:val="24"/>
          <w:highlight w:val="none"/>
          <w:u w:val="single"/>
          <w:lang w:eastAsia="zh-CN"/>
        </w:rPr>
        <w:t>。</w:t>
      </w:r>
    </w:p>
    <w:p w14:paraId="6BAA0211">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bCs/>
          <w:color w:val="333333"/>
          <w:sz w:val="24"/>
          <w:szCs w:val="24"/>
          <w:highlight w:val="none"/>
          <w:u w:val="single"/>
          <w:lang w:eastAsia="zh-CN"/>
        </w:rPr>
      </w:pPr>
      <w:r>
        <w:rPr>
          <w:rFonts w:hint="eastAsia" w:asciiTheme="minorEastAsia" w:hAnsiTheme="minorEastAsia" w:eastAsiaTheme="minorEastAsia" w:cstheme="minorEastAsia"/>
          <w:color w:val="333333"/>
          <w:sz w:val="24"/>
          <w:szCs w:val="24"/>
          <w:highlight w:val="none"/>
          <w:lang w:val="en-US" w:eastAsia="zh-CN"/>
        </w:rPr>
        <w:t>2</w:t>
      </w:r>
      <w:r>
        <w:rPr>
          <w:rFonts w:hint="eastAsia" w:asciiTheme="minorEastAsia" w:hAnsiTheme="minorEastAsia" w:eastAsiaTheme="minorEastAsia" w:cstheme="minorEastAsia"/>
          <w:color w:val="333333"/>
          <w:sz w:val="24"/>
          <w:szCs w:val="24"/>
          <w:highlight w:val="none"/>
        </w:rPr>
        <w:t>、地点：</w:t>
      </w:r>
      <w:r>
        <w:rPr>
          <w:rFonts w:hint="eastAsia" w:asciiTheme="minorEastAsia" w:hAnsiTheme="minorEastAsia" w:eastAsiaTheme="minorEastAsia" w:cstheme="minorEastAsia"/>
          <w:b/>
          <w:bCs/>
          <w:color w:val="333333"/>
          <w:sz w:val="24"/>
          <w:szCs w:val="24"/>
          <w:highlight w:val="none"/>
          <w:u w:val="single"/>
          <w:lang w:eastAsia="zh-CN"/>
        </w:rPr>
        <w:t>广饶县人民医院建设项目指挥部会议室</w:t>
      </w:r>
    </w:p>
    <w:p w14:paraId="3C5FCC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3、报价方式：</w:t>
      </w:r>
    </w:p>
    <w:p w14:paraId="3AE9810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lang w:val="en-US" w:eastAsia="zh-CN"/>
        </w:rPr>
        <w:t>3.1招标控制价：</w:t>
      </w:r>
      <w:r>
        <w:rPr>
          <w:rFonts w:hint="eastAsia"/>
          <w:highlight w:val="none"/>
          <w:lang w:val="en-US" w:eastAsia="zh-CN"/>
        </w:rPr>
        <w:t>465</w:t>
      </w:r>
      <w:r>
        <w:rPr>
          <w:rFonts w:hint="eastAsia"/>
          <w:lang w:val="en-US" w:eastAsia="zh-CN"/>
        </w:rPr>
        <w:t>万元</w:t>
      </w:r>
      <w:r>
        <w:rPr>
          <w:rFonts w:hint="eastAsia"/>
          <w:lang w:eastAsia="zh-CN"/>
        </w:rPr>
        <w:t>；</w:t>
      </w:r>
    </w:p>
    <w:p w14:paraId="3A31E66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3.2本次报价共分三轮，投标企业报送的投标文件为第一轮报价，第二、第三轮报价为现场报价。投标人根据自身情况合理报价，报价采用报总价方式。根据投标人信誉、报价、业绩及售后服务等进行综合考虑，在保证同等质量的前提下优先考虑低价中标，合理低价的投标人为拟中标人，但招标人不承诺最低价一定中标。</w:t>
      </w:r>
    </w:p>
    <w:p w14:paraId="29614813">
      <w:pPr>
        <w:keepNext w:val="0"/>
        <w:keepLines w:val="0"/>
        <w:pageBreakBefore w:val="0"/>
        <w:kinsoku/>
        <w:wordWrap/>
        <w:overflowPunct/>
        <w:topLinePunct w:val="0"/>
        <w:autoSpaceDE/>
        <w:autoSpaceDN/>
        <w:bidi w:val="0"/>
        <w:adjustRightInd/>
        <w:snapToGrid/>
        <w:spacing w:line="360" w:lineRule="auto"/>
        <w:textAlignment w:val="auto"/>
        <w:rPr>
          <w:rFonts w:hint="eastAsia"/>
          <w:lang w:val="en-US" w:eastAsia="zh-CN"/>
        </w:rPr>
        <w:sectPr>
          <w:footerReference r:id="rId4" w:type="default"/>
          <w:pgSz w:w="11906" w:h="16838"/>
          <w:pgMar w:top="1088" w:right="1162" w:bottom="1106" w:left="1213" w:header="851" w:footer="992" w:gutter="0"/>
          <w:pgNumType w:fmt="decimal" w:start="1"/>
          <w:cols w:space="425" w:num="1"/>
          <w:docGrid w:type="lines" w:linePitch="312" w:charSpace="0"/>
        </w:sectPr>
      </w:pPr>
    </w:p>
    <w:p w14:paraId="781670CE">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第二部分：合同主要条款</w:t>
      </w:r>
    </w:p>
    <w:p w14:paraId="68D6619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333333"/>
          <w:kern w:val="0"/>
          <w:szCs w:val="21"/>
        </w:rPr>
      </w:pPr>
      <w:r>
        <w:rPr>
          <w:rFonts w:hint="eastAsia" w:asciiTheme="minorEastAsia" w:hAnsiTheme="minorEastAsia" w:eastAsiaTheme="minorEastAsia" w:cstheme="minorEastAsia"/>
          <w:b/>
          <w:color w:val="333333"/>
          <w:kern w:val="0"/>
          <w:szCs w:val="21"/>
        </w:rPr>
        <w:t>一、施工内容：</w:t>
      </w:r>
    </w:p>
    <w:p w14:paraId="085A5D9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施工内容见第一部分，招标公告。</w:t>
      </w:r>
    </w:p>
    <w:p w14:paraId="20D8DDF4">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color w:val="333333"/>
          <w:sz w:val="24"/>
          <w:szCs w:val="24"/>
        </w:rPr>
      </w:pPr>
      <w:r>
        <w:rPr>
          <w:rFonts w:hint="eastAsia" w:asciiTheme="minorEastAsia" w:hAnsiTheme="minorEastAsia" w:eastAsiaTheme="minorEastAsia" w:cstheme="minorEastAsia"/>
          <w:b/>
          <w:color w:val="333333"/>
          <w:sz w:val="24"/>
          <w:szCs w:val="24"/>
        </w:rPr>
        <w:t>二、合同价款包含的内容：</w:t>
      </w:r>
    </w:p>
    <w:p w14:paraId="2BE804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1、材料费：</w:t>
      </w:r>
      <w:r>
        <w:rPr>
          <w:rFonts w:hint="eastAsia"/>
          <w:lang w:val="en-US" w:eastAsia="zh-CN"/>
        </w:rPr>
        <w:t>主材费、辅材费、</w:t>
      </w:r>
      <w:r>
        <w:rPr>
          <w:rFonts w:hint="eastAsia"/>
        </w:rPr>
        <w:t>材料的保管、</w:t>
      </w:r>
      <w:r>
        <w:rPr>
          <w:rFonts w:hint="eastAsia"/>
          <w:lang w:eastAsia="zh-CN"/>
        </w:rPr>
        <w:t>送检费用、</w:t>
      </w:r>
      <w:r>
        <w:rPr>
          <w:rFonts w:hint="eastAsia"/>
        </w:rPr>
        <w:t>来料卸车、因自</w:t>
      </w:r>
      <w:r>
        <w:rPr>
          <w:rFonts w:hint="eastAsia"/>
          <w:lang w:val="en-US" w:eastAsia="zh-CN"/>
        </w:rPr>
        <w:t>身</w:t>
      </w:r>
      <w:r>
        <w:rPr>
          <w:rFonts w:hint="eastAsia"/>
        </w:rPr>
        <w:t>原因造成的现场清理等辅助工作及现场材料的二次搬运。</w:t>
      </w:r>
    </w:p>
    <w:p w14:paraId="5D71C03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2、人工费：工人工资、福利、通讯等各种补助、误工费、调遣费及各类必备保险费。</w:t>
      </w:r>
    </w:p>
    <w:p w14:paraId="4078E0A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rPr>
        <w:t>3、机械费：</w:t>
      </w:r>
      <w:r>
        <w:rPr>
          <w:rFonts w:hint="eastAsia"/>
          <w:lang w:val="en-US" w:eastAsia="zh-CN"/>
        </w:rPr>
        <w:t>施工所需的</w:t>
      </w:r>
      <w:r>
        <w:rPr>
          <w:rFonts w:hint="eastAsia"/>
        </w:rPr>
        <w:t>所有施工机具</w:t>
      </w:r>
      <w:r>
        <w:rPr>
          <w:rFonts w:hint="eastAsia"/>
          <w:lang w:eastAsia="zh-CN"/>
        </w:rPr>
        <w:t>、</w:t>
      </w:r>
      <w:r>
        <w:rPr>
          <w:rFonts w:hint="eastAsia"/>
        </w:rPr>
        <w:t>设备</w:t>
      </w:r>
      <w:r>
        <w:rPr>
          <w:rFonts w:hint="eastAsia"/>
          <w:lang w:eastAsia="zh-CN"/>
        </w:rPr>
        <w:t>、</w:t>
      </w:r>
      <w:r>
        <w:rPr>
          <w:rFonts w:hint="eastAsia"/>
          <w:lang w:val="en-US" w:eastAsia="zh-CN"/>
        </w:rPr>
        <w:t>运输费、吊车卸车费等。</w:t>
      </w:r>
    </w:p>
    <w:p w14:paraId="3CBA4D9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4、其  他：</w:t>
      </w:r>
      <w:r>
        <w:rPr>
          <w:rFonts w:hint="eastAsia"/>
          <w:lang w:val="en-US" w:eastAsia="zh-CN"/>
        </w:rPr>
        <w:t>水、电费及</w:t>
      </w:r>
      <w:r>
        <w:rPr>
          <w:rFonts w:hint="eastAsia"/>
        </w:rPr>
        <w:t>工人</w:t>
      </w:r>
      <w:r>
        <w:rPr>
          <w:rFonts w:hint="eastAsia"/>
          <w:lang w:val="en-US" w:eastAsia="zh-CN"/>
        </w:rPr>
        <w:t>食宿、与土建、安装及其他专业施工的配合费</w:t>
      </w:r>
      <w:r>
        <w:rPr>
          <w:rFonts w:hint="eastAsia"/>
        </w:rPr>
        <w:t>等投标方自理，投标方的各类经营风险</w:t>
      </w:r>
      <w:r>
        <w:rPr>
          <w:rFonts w:hint="eastAsia"/>
          <w:lang w:eastAsia="zh-CN"/>
        </w:rPr>
        <w:t>自理</w:t>
      </w:r>
      <w:r>
        <w:rPr>
          <w:rFonts w:hint="eastAsia"/>
        </w:rPr>
        <w:t>。</w:t>
      </w:r>
    </w:p>
    <w:p w14:paraId="318628C0">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color w:val="333333"/>
          <w:sz w:val="24"/>
          <w:szCs w:val="24"/>
        </w:rPr>
      </w:pPr>
      <w:r>
        <w:rPr>
          <w:rFonts w:hint="eastAsia" w:asciiTheme="minorEastAsia" w:hAnsiTheme="minorEastAsia" w:eastAsiaTheme="minorEastAsia" w:cstheme="minorEastAsia"/>
          <w:b/>
          <w:color w:val="333333"/>
          <w:sz w:val="24"/>
          <w:szCs w:val="24"/>
        </w:rPr>
        <w:t>三、付款方式：</w:t>
      </w:r>
    </w:p>
    <w:p w14:paraId="47A434CD">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color w:val="auto"/>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color w:val="auto"/>
          <w:highlight w:val="none"/>
        </w:rPr>
        <w:t xml:space="preserve">   </w:t>
      </w:r>
      <w:r>
        <w:rPr>
          <w:rFonts w:hint="eastAsia" w:ascii="宋体" w:hAnsi="宋体" w:eastAsia="宋体" w:cs="宋体"/>
          <w:color w:val="auto"/>
          <w:sz w:val="24"/>
          <w:szCs w:val="24"/>
          <w:highlight w:val="none"/>
        </w:rPr>
        <w:t>签订合同后，</w:t>
      </w:r>
      <w:r>
        <w:rPr>
          <w:rFonts w:hint="eastAsia" w:cs="宋体"/>
          <w:color w:val="auto"/>
          <w:sz w:val="24"/>
          <w:szCs w:val="24"/>
          <w:highlight w:val="none"/>
          <w:lang w:eastAsia="zh-CN"/>
        </w:rPr>
        <w:t>付</w:t>
      </w:r>
      <w:r>
        <w:rPr>
          <w:rFonts w:hint="eastAsia" w:cs="宋体"/>
          <w:color w:val="auto"/>
          <w:sz w:val="24"/>
          <w:szCs w:val="24"/>
          <w:highlight w:val="none"/>
          <w:lang w:val="en-US" w:eastAsia="zh-CN"/>
        </w:rPr>
        <w:t>15%作为预付材料款，</w:t>
      </w:r>
      <w:r>
        <w:rPr>
          <w:rFonts w:hint="eastAsia" w:ascii="宋体" w:hAnsi="宋体" w:eastAsia="宋体" w:cs="宋体"/>
          <w:color w:val="auto"/>
          <w:sz w:val="24"/>
          <w:szCs w:val="24"/>
          <w:highlight w:val="none"/>
          <w:lang w:val="en-US" w:eastAsia="zh-CN"/>
        </w:rPr>
        <w:t>所有</w:t>
      </w:r>
      <w:r>
        <w:rPr>
          <w:rFonts w:hint="eastAsia" w:eastAsia="宋体" w:cs="宋体"/>
          <w:color w:val="auto"/>
          <w:sz w:val="24"/>
          <w:szCs w:val="24"/>
          <w:highlight w:val="none"/>
          <w:lang w:val="en-US" w:eastAsia="zh-CN"/>
        </w:rPr>
        <w:t>门、</w:t>
      </w:r>
      <w:r>
        <w:rPr>
          <w:rFonts w:hint="eastAsia" w:ascii="宋体" w:hAnsi="宋体" w:eastAsia="宋体" w:cs="宋体"/>
          <w:color w:val="auto"/>
          <w:sz w:val="24"/>
          <w:szCs w:val="24"/>
          <w:highlight w:val="none"/>
          <w:lang w:val="en-US" w:eastAsia="zh-CN"/>
        </w:rPr>
        <w:t>窗框、龙骨安装完成</w:t>
      </w:r>
      <w:r>
        <w:rPr>
          <w:rFonts w:hint="eastAsia" w:ascii="宋体" w:hAnsi="宋体" w:eastAsia="宋体" w:cs="宋体"/>
          <w:color w:val="auto"/>
          <w:sz w:val="24"/>
          <w:szCs w:val="24"/>
          <w:highlight w:val="none"/>
        </w:rPr>
        <w:t>，支付到完成</w:t>
      </w:r>
      <w:r>
        <w:rPr>
          <w:rFonts w:hint="eastAsia" w:ascii="宋体" w:hAnsi="宋体" w:eastAsia="宋体" w:cs="宋体"/>
          <w:color w:val="auto"/>
          <w:sz w:val="24"/>
          <w:szCs w:val="24"/>
          <w:highlight w:val="none"/>
          <w:lang w:val="en-US" w:eastAsia="zh-CN"/>
        </w:rPr>
        <w:t>工程量价款</w:t>
      </w:r>
      <w:r>
        <w:rPr>
          <w:rFonts w:hint="eastAsia" w:ascii="宋体" w:hAnsi="宋体" w:eastAsia="宋体" w:cs="宋体"/>
          <w:color w:val="auto"/>
          <w:sz w:val="24"/>
          <w:szCs w:val="24"/>
          <w:highlight w:val="none"/>
        </w:rPr>
        <w:t>的70%；</w:t>
      </w:r>
      <w:r>
        <w:rPr>
          <w:rFonts w:hint="eastAsia" w:eastAsia="宋体" w:cs="宋体"/>
          <w:color w:val="auto"/>
          <w:sz w:val="24"/>
          <w:szCs w:val="24"/>
          <w:highlight w:val="none"/>
          <w:lang w:val="en-US" w:eastAsia="zh-CN"/>
        </w:rPr>
        <w:t>门、</w:t>
      </w:r>
      <w:r>
        <w:rPr>
          <w:rFonts w:hint="eastAsia" w:ascii="宋体" w:hAnsi="宋体" w:eastAsia="宋体" w:cs="宋体"/>
          <w:color w:val="auto"/>
          <w:sz w:val="24"/>
          <w:szCs w:val="24"/>
          <w:highlight w:val="none"/>
          <w:lang w:val="en-US" w:eastAsia="zh-CN"/>
        </w:rPr>
        <w:t>窗扇、铝板、玻璃</w:t>
      </w:r>
      <w:r>
        <w:rPr>
          <w:rFonts w:hint="eastAsia" w:eastAsia="宋体" w:cs="宋体"/>
          <w:color w:val="auto"/>
          <w:sz w:val="24"/>
          <w:szCs w:val="24"/>
          <w:highlight w:val="none"/>
          <w:lang w:val="en-US" w:eastAsia="zh-CN"/>
        </w:rPr>
        <w:t>安装、打胶等所有工序</w:t>
      </w:r>
      <w:r>
        <w:rPr>
          <w:rFonts w:hint="eastAsia" w:ascii="宋体" w:hAnsi="宋体" w:eastAsia="宋体" w:cs="宋体"/>
          <w:color w:val="auto"/>
          <w:sz w:val="24"/>
          <w:szCs w:val="24"/>
          <w:highlight w:val="none"/>
          <w:lang w:val="en-US" w:eastAsia="zh-CN"/>
        </w:rPr>
        <w:t>全部施工完成后，支付到完成工程量价款的</w:t>
      </w:r>
      <w:r>
        <w:rPr>
          <w:rFonts w:hint="eastAsia" w:cs="宋体"/>
          <w:color w:val="auto"/>
          <w:sz w:val="24"/>
          <w:szCs w:val="24"/>
          <w:highlight w:val="none"/>
          <w:lang w:val="en-US" w:eastAsia="zh-CN"/>
        </w:rPr>
        <w:t>81</w:t>
      </w:r>
      <w:r>
        <w:rPr>
          <w:rFonts w:hint="eastAsia" w:ascii="宋体" w:hAnsi="宋体" w:eastAsia="宋体" w:cs="宋体"/>
          <w:color w:val="auto"/>
          <w:sz w:val="24"/>
          <w:szCs w:val="24"/>
          <w:highlight w:val="none"/>
          <w:lang w:val="en-US" w:eastAsia="zh-CN"/>
        </w:rPr>
        <w:t>%；</w:t>
      </w:r>
      <w:r>
        <w:rPr>
          <w:rFonts w:hint="eastAsia"/>
          <w:color w:val="auto"/>
          <w:highlight w:val="none"/>
        </w:rPr>
        <w:t>验收完成</w:t>
      </w:r>
      <w:r>
        <w:rPr>
          <w:rFonts w:hint="eastAsia"/>
          <w:color w:val="auto"/>
          <w:highlight w:val="none"/>
          <w:lang w:eastAsia="zh-CN"/>
        </w:rPr>
        <w:t>付至合同价款的</w:t>
      </w:r>
      <w:r>
        <w:rPr>
          <w:rFonts w:hint="eastAsia"/>
          <w:color w:val="auto"/>
          <w:highlight w:val="none"/>
          <w:lang w:val="en-US" w:eastAsia="zh-CN"/>
        </w:rPr>
        <w:t>90%；</w:t>
      </w:r>
      <w:r>
        <w:rPr>
          <w:rFonts w:hint="eastAsia"/>
          <w:color w:val="auto"/>
          <w:highlight w:val="none"/>
        </w:rPr>
        <w:t>结算</w:t>
      </w:r>
      <w:r>
        <w:rPr>
          <w:rFonts w:hint="eastAsia"/>
          <w:color w:val="auto"/>
          <w:highlight w:val="none"/>
          <w:lang w:eastAsia="zh-CN"/>
        </w:rPr>
        <w:t>完成</w:t>
      </w:r>
      <w:r>
        <w:rPr>
          <w:rFonts w:hint="eastAsia"/>
          <w:color w:val="auto"/>
          <w:highlight w:val="none"/>
        </w:rPr>
        <w:t>后支付到结算值</w:t>
      </w:r>
      <w:r>
        <w:rPr>
          <w:rFonts w:hint="eastAsia"/>
          <w:color w:val="auto"/>
          <w:highlight w:val="none"/>
          <w:lang w:val="en-US" w:eastAsia="zh-CN"/>
        </w:rPr>
        <w:t>的</w:t>
      </w:r>
      <w:r>
        <w:rPr>
          <w:rFonts w:hint="eastAsia"/>
          <w:color w:val="auto"/>
          <w:highlight w:val="none"/>
        </w:rPr>
        <w:t>95%，剩余5%为质保金，</w:t>
      </w:r>
      <w:r>
        <w:rPr>
          <w:rFonts w:hint="eastAsia"/>
          <w:color w:val="auto"/>
          <w:highlight w:val="none"/>
          <w:lang w:val="en-US" w:eastAsia="zh-CN"/>
        </w:rPr>
        <w:t>质保期满后</w:t>
      </w:r>
      <w:r>
        <w:rPr>
          <w:rFonts w:hint="eastAsia"/>
          <w:color w:val="auto"/>
          <w:highlight w:val="none"/>
        </w:rPr>
        <w:t>无息付清。每次付款时提供</w:t>
      </w:r>
      <w:r>
        <w:rPr>
          <w:rFonts w:hint="eastAsia"/>
          <w:color w:val="auto"/>
          <w:highlight w:val="none"/>
          <w:lang w:val="en-US" w:eastAsia="zh-CN"/>
        </w:rPr>
        <w:t>工程所在地国税局开具的</w:t>
      </w:r>
      <w:r>
        <w:rPr>
          <w:rFonts w:hint="eastAsia"/>
          <w:color w:val="auto"/>
          <w:highlight w:val="none"/>
        </w:rPr>
        <w:t>相应金额的增值税专用发票</w:t>
      </w:r>
      <w:r>
        <w:rPr>
          <w:rFonts w:hint="eastAsia"/>
          <w:color w:val="auto"/>
          <w:highlight w:val="none"/>
          <w:lang w:eastAsia="zh-CN"/>
        </w:rPr>
        <w:t>（税率</w:t>
      </w:r>
      <w:r>
        <w:rPr>
          <w:rFonts w:hint="eastAsia"/>
          <w:color w:val="auto"/>
          <w:highlight w:val="none"/>
          <w:lang w:val="en-US" w:eastAsia="zh-CN"/>
        </w:rPr>
        <w:t>9%</w:t>
      </w:r>
      <w:r>
        <w:rPr>
          <w:rFonts w:hint="eastAsia"/>
          <w:color w:val="auto"/>
          <w:highlight w:val="none"/>
          <w:lang w:eastAsia="zh-CN"/>
        </w:rPr>
        <w:t>）</w:t>
      </w:r>
      <w:r>
        <w:rPr>
          <w:rFonts w:hint="eastAsia"/>
          <w:color w:val="auto"/>
          <w:highlight w:val="none"/>
        </w:rPr>
        <w:t>，审计完成后根据结算值提供剩余金额发票。</w:t>
      </w:r>
    </w:p>
    <w:p w14:paraId="4682D25D">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color w:val="333333"/>
          <w:sz w:val="24"/>
          <w:szCs w:val="24"/>
        </w:rPr>
      </w:pPr>
      <w:r>
        <w:rPr>
          <w:rFonts w:hint="eastAsia" w:asciiTheme="minorEastAsia" w:hAnsiTheme="minorEastAsia" w:eastAsiaTheme="minorEastAsia" w:cstheme="minorEastAsia"/>
          <w:b/>
          <w:color w:val="333333"/>
          <w:sz w:val="24"/>
          <w:szCs w:val="24"/>
        </w:rPr>
        <w:t>四、投标方工作要求：</w:t>
      </w:r>
    </w:p>
    <w:p w14:paraId="55820D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投标方中标签订合同后，须执行以下工作要求。</w:t>
      </w:r>
    </w:p>
    <w:p w14:paraId="08456A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1、材料到达现场后</w:t>
      </w:r>
      <w:r>
        <w:rPr>
          <w:rFonts w:hint="eastAsia"/>
          <w:lang w:eastAsia="zh-CN"/>
        </w:rPr>
        <w:t>（</w:t>
      </w:r>
      <w:r>
        <w:rPr>
          <w:rFonts w:hint="eastAsia"/>
          <w:lang w:val="en-US" w:eastAsia="zh-CN"/>
        </w:rPr>
        <w:t>材料的质量证明文件随车进场</w:t>
      </w:r>
      <w:r>
        <w:rPr>
          <w:rFonts w:hint="eastAsia"/>
          <w:lang w:eastAsia="zh-CN"/>
        </w:rPr>
        <w:t>）</w:t>
      </w:r>
      <w:r>
        <w:rPr>
          <w:rFonts w:hint="eastAsia"/>
        </w:rPr>
        <w:t>，由甲方管理人员与建设、监理单位现场负责人员共同验收，验收合格后由乙方收料、卸货和保管。对于乙方采购的材料，甲方有权对材料品牌、质量等作出要求。</w:t>
      </w:r>
    </w:p>
    <w:p w14:paraId="1EAAFC4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2、</w:t>
      </w:r>
      <w:r>
        <w:rPr>
          <w:rFonts w:hint="eastAsia"/>
          <w:lang w:val="en-US" w:eastAsia="zh-CN"/>
        </w:rPr>
        <w:t>乙方必须</w:t>
      </w:r>
      <w:r>
        <w:rPr>
          <w:rFonts w:hint="eastAsia"/>
        </w:rPr>
        <w:t>做到文明施工、安全施工，严格执行操作规程，施工人员必须进行安全教育、培训，特殊工种必须持证上岗，必须按规定要求为施工人员提供劳动安全保护用品，若发生任何质量与安全伤亡事故均由乙方</w:t>
      </w:r>
      <w:r>
        <w:rPr>
          <w:rFonts w:hint="eastAsia"/>
          <w:lang w:val="en-US" w:eastAsia="zh-CN"/>
        </w:rPr>
        <w:t>自行承担</w:t>
      </w:r>
      <w:r>
        <w:rPr>
          <w:rFonts w:hint="eastAsia"/>
        </w:rPr>
        <w:t>。</w:t>
      </w:r>
    </w:p>
    <w:p w14:paraId="3F14452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3、提供所有施工人员真实有效的身份证复印件，并且必须提供所有施工人员真实有效的意外伤害保险证明。</w:t>
      </w:r>
    </w:p>
    <w:p w14:paraId="5F5F17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4、施工现场由甲方管理，若乙方不服从管理，情节严重的可作出罚款 5000元的处罚；发现在施工场地打架斗殴的，情节严重的可作出罚款 5000元的处罚。</w:t>
      </w:r>
    </w:p>
    <w:p w14:paraId="6DF15E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5</w:t>
      </w:r>
      <w:r>
        <w:rPr>
          <w:rFonts w:hint="eastAsia"/>
        </w:rPr>
        <w:t>、</w:t>
      </w:r>
      <w:r>
        <w:rPr>
          <w:rFonts w:hint="eastAsia"/>
          <w:lang w:val="en-US" w:eastAsia="zh-CN"/>
        </w:rPr>
        <w:t>甲方提供电源、水源，之后的所有</w:t>
      </w:r>
      <w:r>
        <w:rPr>
          <w:rFonts w:hint="eastAsia"/>
        </w:rPr>
        <w:t>临时用电</w:t>
      </w:r>
      <w:r>
        <w:rPr>
          <w:rFonts w:hint="eastAsia"/>
          <w:lang w:eastAsia="zh-CN"/>
        </w:rPr>
        <w:t>、</w:t>
      </w:r>
      <w:r>
        <w:rPr>
          <w:rFonts w:hint="eastAsia"/>
          <w:lang w:val="en-US" w:eastAsia="zh-CN"/>
        </w:rPr>
        <w:t>用水</w:t>
      </w:r>
      <w:r>
        <w:rPr>
          <w:rFonts w:hint="eastAsia"/>
        </w:rPr>
        <w:t>设备、租赁设备及工具等由乙方自行处理，施工用电必须达到</w:t>
      </w:r>
      <w:r>
        <w:rPr>
          <w:rFonts w:hint="eastAsia"/>
          <w:lang w:val="en-US" w:eastAsia="zh-CN"/>
        </w:rPr>
        <w:t>三级用电二</w:t>
      </w:r>
      <w:r>
        <w:rPr>
          <w:rFonts w:hint="eastAsia"/>
        </w:rPr>
        <w:t>级</w:t>
      </w:r>
      <w:r>
        <w:rPr>
          <w:rFonts w:hint="eastAsia"/>
          <w:lang w:val="en-US" w:eastAsia="zh-CN"/>
        </w:rPr>
        <w:t>防</w:t>
      </w:r>
      <w:r>
        <w:rPr>
          <w:rFonts w:hint="eastAsia"/>
        </w:rPr>
        <w:t>护要求。</w:t>
      </w:r>
    </w:p>
    <w:p w14:paraId="452D496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6</w:t>
      </w:r>
      <w:r>
        <w:rPr>
          <w:rFonts w:hint="eastAsia"/>
        </w:rPr>
        <w:t>、</w:t>
      </w:r>
      <w:r>
        <w:rPr>
          <w:rFonts w:hint="eastAsia"/>
          <w:lang w:val="en-US" w:eastAsia="zh-CN"/>
        </w:rPr>
        <w:t>施工完成</w:t>
      </w:r>
      <w:r>
        <w:rPr>
          <w:rFonts w:hint="eastAsia"/>
        </w:rPr>
        <w:t>未移交甲方之前，乙方负责对现场的一切设施和工程成品进行保护。</w:t>
      </w:r>
    </w:p>
    <w:p w14:paraId="215943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7</w:t>
      </w:r>
      <w:r>
        <w:rPr>
          <w:rFonts w:hint="eastAsia"/>
        </w:rPr>
        <w:t>、乙方根据施工图纸</w:t>
      </w:r>
      <w:r>
        <w:rPr>
          <w:rFonts w:hint="eastAsia"/>
          <w:lang w:val="en-US" w:eastAsia="zh-CN"/>
        </w:rPr>
        <w:t>要求进行施工</w:t>
      </w:r>
      <w:r>
        <w:rPr>
          <w:rFonts w:hint="eastAsia"/>
        </w:rPr>
        <w:t>，</w:t>
      </w:r>
      <w:r>
        <w:rPr>
          <w:rFonts w:hint="eastAsia"/>
          <w:lang w:val="en-US" w:eastAsia="zh-CN"/>
        </w:rPr>
        <w:t>开工前</w:t>
      </w:r>
      <w:r>
        <w:rPr>
          <w:rFonts w:hint="eastAsia"/>
        </w:rPr>
        <w:t>报送施工组织方案给甲方代表，甲方代表审批后执行。</w:t>
      </w:r>
    </w:p>
    <w:p w14:paraId="3CC4B2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8</w:t>
      </w:r>
      <w:r>
        <w:rPr>
          <w:rFonts w:hint="eastAsia"/>
        </w:rPr>
        <w:t>、</w:t>
      </w:r>
      <w:r>
        <w:rPr>
          <w:rFonts w:hint="eastAsia"/>
          <w:lang w:eastAsia="zh-TW"/>
        </w:rPr>
        <w:t>隐蔽工程必须经</w:t>
      </w:r>
      <w:r>
        <w:rPr>
          <w:rFonts w:hint="eastAsia"/>
          <w:lang w:val="en-US" w:eastAsia="zh-CN"/>
        </w:rPr>
        <w:t>甲方、监理方及实施机构验收合格后</w:t>
      </w:r>
      <w:r>
        <w:rPr>
          <w:rFonts w:hint="eastAsia"/>
        </w:rPr>
        <w:t>,</w:t>
      </w:r>
      <w:r>
        <w:rPr>
          <w:rFonts w:hint="eastAsia"/>
          <w:lang w:eastAsia="zh-TW"/>
        </w:rPr>
        <w:t>方可进行下一道工序</w:t>
      </w:r>
      <w:r>
        <w:rPr>
          <w:rFonts w:hint="eastAsia"/>
        </w:rPr>
        <w:t>。</w:t>
      </w:r>
    </w:p>
    <w:p w14:paraId="4C587F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9、乙</w:t>
      </w:r>
      <w:r>
        <w:rPr>
          <w:rFonts w:hint="eastAsia"/>
          <w:lang w:eastAsia="zh-TW"/>
        </w:rPr>
        <w:t>方应按质量验评标准对工程进行分项、分部和单位工程质量进行评定</w:t>
      </w:r>
      <w:r>
        <w:rPr>
          <w:rFonts w:hint="eastAsia"/>
        </w:rPr>
        <w:t>,</w:t>
      </w:r>
      <w:r>
        <w:rPr>
          <w:rFonts w:hint="eastAsia"/>
          <w:lang w:eastAsia="zh-TW"/>
        </w:rPr>
        <w:t>并及时将单位工程质量评定结果</w:t>
      </w:r>
      <w:r>
        <w:rPr>
          <w:rFonts w:hint="eastAsia"/>
          <w:lang w:val="en-US" w:eastAsia="zh-CN"/>
        </w:rPr>
        <w:t>报送甲方</w:t>
      </w:r>
      <w:r>
        <w:rPr>
          <w:rFonts w:hint="eastAsia"/>
          <w:lang w:eastAsia="zh-TW"/>
        </w:rPr>
        <w:t>。</w:t>
      </w:r>
    </w:p>
    <w:p w14:paraId="0D20EB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10</w:t>
      </w:r>
      <w:r>
        <w:rPr>
          <w:rFonts w:hint="eastAsia"/>
        </w:rPr>
        <w:t>、如因工程款拨付不及时导致</w:t>
      </w:r>
      <w:r>
        <w:rPr>
          <w:rFonts w:hint="eastAsia"/>
          <w:lang w:val="en-US" w:eastAsia="zh-CN"/>
        </w:rPr>
        <w:t>乙方</w:t>
      </w:r>
      <w:r>
        <w:rPr>
          <w:rFonts w:hint="eastAsia"/>
        </w:rPr>
        <w:t>工人罢工、上访等极端事件发生的，由</w:t>
      </w:r>
      <w:r>
        <w:rPr>
          <w:rFonts w:hint="eastAsia"/>
          <w:lang w:val="en-US" w:eastAsia="zh-CN"/>
        </w:rPr>
        <w:t>乙方</w:t>
      </w:r>
      <w:r>
        <w:rPr>
          <w:rFonts w:hint="eastAsia"/>
        </w:rPr>
        <w:t>负责管控。若给</w:t>
      </w:r>
      <w:r>
        <w:rPr>
          <w:rFonts w:hint="eastAsia"/>
          <w:lang w:val="en-US" w:eastAsia="zh-CN"/>
        </w:rPr>
        <w:t>甲方</w:t>
      </w:r>
      <w:r>
        <w:rPr>
          <w:rFonts w:hint="eastAsia"/>
        </w:rPr>
        <w:t>造成不利影响或损失应由</w:t>
      </w:r>
      <w:r>
        <w:rPr>
          <w:rFonts w:hint="eastAsia"/>
          <w:lang w:val="en-US" w:eastAsia="zh-CN"/>
        </w:rPr>
        <w:t>乙方</w:t>
      </w:r>
      <w:r>
        <w:rPr>
          <w:rFonts w:hint="eastAsia"/>
        </w:rPr>
        <w:t>承担，从</w:t>
      </w:r>
      <w:r>
        <w:rPr>
          <w:rFonts w:hint="eastAsia"/>
          <w:lang w:val="en-US" w:eastAsia="zh-CN"/>
        </w:rPr>
        <w:t>乙方</w:t>
      </w:r>
      <w:r>
        <w:rPr>
          <w:rFonts w:hint="eastAsia"/>
        </w:rPr>
        <w:t>已完成合同价款及保证金中双倍扣除。</w:t>
      </w:r>
    </w:p>
    <w:p w14:paraId="2F7DB2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w:t>
      </w:r>
      <w:r>
        <w:rPr>
          <w:rFonts w:hint="eastAsia"/>
          <w:lang w:val="en-US" w:eastAsia="zh-CN"/>
        </w:rPr>
        <w:t>1</w:t>
      </w:r>
      <w:r>
        <w:rPr>
          <w:rFonts w:hint="eastAsia"/>
        </w:rPr>
        <w:t>、</w:t>
      </w:r>
      <w:r>
        <w:rPr>
          <w:rFonts w:hint="eastAsia"/>
          <w:lang w:val="en-US" w:eastAsia="zh-CN"/>
        </w:rPr>
        <w:t>乙方</w:t>
      </w:r>
      <w:r>
        <w:rPr>
          <w:rFonts w:hint="eastAsia"/>
        </w:rPr>
        <w:t>如因人员、设备、资金等原因，无法满足</w:t>
      </w:r>
      <w:r>
        <w:rPr>
          <w:rFonts w:hint="eastAsia"/>
          <w:lang w:val="en-US" w:eastAsia="zh-CN"/>
        </w:rPr>
        <w:t>甲方</w:t>
      </w:r>
      <w:r>
        <w:rPr>
          <w:rFonts w:hint="eastAsia"/>
        </w:rPr>
        <w:t>阶段性进度要求，</w:t>
      </w:r>
      <w:r>
        <w:rPr>
          <w:rFonts w:hint="eastAsia"/>
          <w:lang w:val="en-US" w:eastAsia="zh-CN"/>
        </w:rPr>
        <w:t>甲方</w:t>
      </w:r>
      <w:r>
        <w:rPr>
          <w:rFonts w:hint="eastAsia"/>
        </w:rPr>
        <w:t>有权要求</w:t>
      </w:r>
      <w:r>
        <w:rPr>
          <w:rFonts w:hint="eastAsia"/>
          <w:lang w:val="en-US" w:eastAsia="zh-CN"/>
        </w:rPr>
        <w:t>乙方在规定期限内</w:t>
      </w:r>
      <w:r>
        <w:rPr>
          <w:rFonts w:hint="eastAsia"/>
        </w:rPr>
        <w:t>撤离施工场地，并安排其他施工单位进场施工，</w:t>
      </w:r>
      <w:r>
        <w:rPr>
          <w:rFonts w:hint="eastAsia"/>
          <w:lang w:val="en-US" w:eastAsia="zh-CN"/>
        </w:rPr>
        <w:t>乙方</w:t>
      </w:r>
      <w:r>
        <w:rPr>
          <w:rFonts w:hint="eastAsia"/>
        </w:rPr>
        <w:t>在接到</w:t>
      </w:r>
      <w:r>
        <w:rPr>
          <w:rFonts w:hint="eastAsia"/>
          <w:lang w:val="en-US" w:eastAsia="zh-CN"/>
        </w:rPr>
        <w:t>甲方</w:t>
      </w:r>
      <w:r>
        <w:rPr>
          <w:rFonts w:hint="eastAsia"/>
        </w:rPr>
        <w:t>离场通知</w:t>
      </w:r>
      <w:r>
        <w:rPr>
          <w:rFonts w:hint="eastAsia"/>
          <w:lang w:eastAsia="zh-CN"/>
        </w:rPr>
        <w:t>在规定期限内</w:t>
      </w:r>
      <w:r>
        <w:rPr>
          <w:rFonts w:hint="eastAsia"/>
        </w:rPr>
        <w:t>不能撤离的，对</w:t>
      </w:r>
      <w:r>
        <w:rPr>
          <w:rFonts w:hint="eastAsia"/>
          <w:lang w:val="en-US" w:eastAsia="zh-CN"/>
        </w:rPr>
        <w:t>乙方</w:t>
      </w:r>
      <w:r>
        <w:rPr>
          <w:rFonts w:hint="eastAsia"/>
        </w:rPr>
        <w:t>已完成工程量，</w:t>
      </w:r>
      <w:r>
        <w:rPr>
          <w:rFonts w:hint="eastAsia"/>
          <w:lang w:val="en-US" w:eastAsia="zh-CN"/>
        </w:rPr>
        <w:t>甲方</w:t>
      </w:r>
      <w:r>
        <w:rPr>
          <w:rFonts w:hint="eastAsia"/>
        </w:rPr>
        <w:t>不予结算，并扣罚履约保证金。</w:t>
      </w:r>
    </w:p>
    <w:p w14:paraId="315BAB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lang w:val="en-US" w:eastAsia="zh-CN"/>
        </w:rPr>
        <w:t>12、</w:t>
      </w:r>
      <w:r>
        <w:rPr>
          <w:rFonts w:hint="eastAsia"/>
        </w:rPr>
        <w:t>施工现场做到文明施工，工完料清、场地清，现场焊接时做好防护措施，安排好动火监护人，配备好灭火设备。特种作业工人持证上岗。</w:t>
      </w:r>
    </w:p>
    <w:p w14:paraId="7B32B5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13、因政府原因或不可抗力造成停工，甲乙双方各自承担各自损失，乙方不得向甲方提出任何索赔事项。</w:t>
      </w:r>
    </w:p>
    <w:p w14:paraId="7F753E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14、与其他安装工程施工班组密切配合，确保工程的轴线、高程准确无误，如发生偏差责任均由乙方承担。</w:t>
      </w:r>
    </w:p>
    <w:p w14:paraId="0D33CC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lang w:val="en-US" w:eastAsia="zh-CN"/>
        </w:rPr>
        <w:t>15、资料：本工程所有施工资料均由中标单位负责提供，包括技术资料、保证资料、安全资料、竣工图、现场检测等内容，完工后</w:t>
      </w:r>
      <w:r>
        <w:rPr>
          <w:rFonts w:hint="eastAsia"/>
        </w:rPr>
        <w:t>装订成册一式四份交发包方</w:t>
      </w:r>
      <w:r>
        <w:rPr>
          <w:rFonts w:hint="eastAsia"/>
          <w:lang w:eastAsia="zh-CN"/>
        </w:rPr>
        <w:t>。</w:t>
      </w:r>
    </w:p>
    <w:p w14:paraId="0F35FCB2">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bCs/>
          <w:color w:val="333333"/>
          <w:sz w:val="24"/>
          <w:szCs w:val="24"/>
          <w:highlight w:val="none"/>
          <w:lang w:eastAsia="zh-CN"/>
        </w:rPr>
      </w:pPr>
      <w:r>
        <w:rPr>
          <w:rFonts w:hint="eastAsia" w:asciiTheme="minorEastAsia" w:hAnsiTheme="minorEastAsia" w:eastAsiaTheme="minorEastAsia" w:cstheme="minorEastAsia"/>
          <w:b/>
          <w:bCs/>
          <w:color w:val="333333"/>
          <w:sz w:val="24"/>
          <w:szCs w:val="24"/>
          <w:highlight w:val="none"/>
          <w:lang w:eastAsia="zh-CN"/>
        </w:rPr>
        <w:t>五、安全管理：</w:t>
      </w:r>
    </w:p>
    <w:p w14:paraId="64853A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1、安全文明施工目标：山东省省级安全文明工地标准，杜绝死亡和重伤事故的发生；杜绝重大机械和火灾事故；</w:t>
      </w:r>
    </w:p>
    <w:p w14:paraId="14AA20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2、乙方应配合甲方建立安全保证体系，成立安全领导小组，由现场负责人担任组长，配备专职安全员，形成安全管理网络。制定安全施工责任制度、明确安全岗位职责。加强安全教育，提高全员的安全意识。认真执行安全技术规范，严守安全规则，落实安全措施、确保安全施工；</w:t>
      </w:r>
    </w:p>
    <w:p w14:paraId="294935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3、乙方必须做到文明施工、安全施工，严格执行操作规程，施工人员必须进行安全教育、 培训，特殊工种必须持证上岗，必须按规定要求为施工人员提供劳动安全保护用品，若发生任 何质量与安全生产事故均由乙方自行承担。若发生安全事故，乙方必须在1h 内及时处置，不能出现给甲方造成在政府等相关部门的任何处罚和不良影响，否则除在工程款中扣除1.5倍费用相应的经济处罚外另外给与其每次不低于10万元处罚。</w:t>
      </w:r>
    </w:p>
    <w:p w14:paraId="7366F4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4、乙方在施工过程中造成政府部门处罚的，乙方承担相应损失及处罚。</w:t>
      </w:r>
    </w:p>
    <w:p w14:paraId="1BFD01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5、乙方负责自有施工人员的人身安全和日常管理，在施工期间及往返调遣途中所发生的任何安全责任事故，均由乙方负责。</w:t>
      </w:r>
    </w:p>
    <w:p w14:paraId="4976C7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6、乙方必须认真对本单位职工进行安全生产制度及安全技术知识教育，增强法制观念，提高职工的安全生产意识和自我保护的能力，督促职工自觉遵守安全纪律、制度法规。</w:t>
      </w:r>
    </w:p>
    <w:p w14:paraId="297079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7、施工期间，乙方指派专人负责本工程项目的有关安全、防火工作；协助甲方检查工程  项目中有关的安全、防火工作，预防事故发生。在生产操作过程中的安全防护用品由乙方配置，乙方督促施工现场人员自觉正确使用安全防护用品。</w:t>
      </w:r>
    </w:p>
    <w:p w14:paraId="503396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8、乙方人员对所处的施工区域、作业环境、操作设施设备、工具用具等必须认真检查， 发现隐患，应立即停止施工，经落实整改后方准施工。</w:t>
      </w:r>
    </w:p>
    <w:p w14:paraId="0B4DDD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9、严禁在未经验收或验收不合格的情况下投入使用任何机械设备，否则由此发生的后果 概由乙方负责。</w:t>
      </w:r>
    </w:p>
    <w:p w14:paraId="45F577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10、乙方在施工期间所使用的各种设备以及工具等均由乙方自备。设备和工具的保管、维修以及在使用过程中发生的故障损坏遗失或造成伤亡事故均由乙方来承担并负责赔偿。</w:t>
      </w:r>
    </w:p>
    <w:p w14:paraId="08F196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11、乙方人员对施工现场的脚手架、各类安全防护措施、安全标志和警告牌等不得擅自拆除、更动。如确定需要拆除更动的，必须经工地施工负责人和甲乙双方指派的安全员的同意，并采取必要、可靠的安全措施后方能拆除。擅自拆除所造成的后果，均由乙方负责。</w:t>
      </w:r>
    </w:p>
    <w:p w14:paraId="4A2D4B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12、特种作业必须执行国家制定的《特种作业人员安全技术培训考核管理办法》,经省、 市、地区的特种作业安全技术考核站培训考核合格后持证上岗，并按规定定期审证；中、小型 机械的操作人员必须按规定做到“定机定人”和持证操作；严禁不懂电器、机械设备的人，擅自操作使用电器、机械设备。</w:t>
      </w:r>
    </w:p>
    <w:p w14:paraId="1DCB6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13、乙方必须严格执行各项防火防爆制度，易燃易爆场所严禁吸烟及动用明火。消防器材不准挪作他用，不准任意玩弄，不损坏，不偷盗。动用明火必须三级动火审批手续，并制定防火监护人员，签发监护工作交底书，落实监护措施。职工宿舍内，严禁使用电炉，严禁使用碘钨灯照明取暖，烘烤衣服，不准使用液化石油气。不准私自拉接电线插座，不准躺在床上吸烟。 电饭锅、电炒锅等电热器具应到指定的专间集中使用。</w:t>
      </w:r>
    </w:p>
    <w:p w14:paraId="255735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14、乙方所使用的电气设备，在使用前应先进行检测，如不符合安全规定的应及时整改，整改合格方准使用。</w:t>
      </w:r>
    </w:p>
    <w:p w14:paraId="5586AC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15、乙方在施工中，应注意地下管线及高低压架空线路的保护。乙方应贯彻交底要求，如遇有情况，应及时向甲方和有关部门联系，采取保护措施。</w:t>
      </w:r>
    </w:p>
    <w:p w14:paraId="10F82C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16、贯彻谁施工谁负责安全的原则，乙方人员在施工期间，造成伤亡、火灾、机械等其它事故</w:t>
      </w:r>
      <w:r>
        <w:rPr>
          <w:rFonts w:hint="eastAsia"/>
          <w:lang w:eastAsia="zh-CN"/>
        </w:rPr>
        <w:t>（</w:t>
      </w:r>
      <w:r>
        <w:rPr>
          <w:rFonts w:hint="eastAsia"/>
        </w:rPr>
        <w:t>包括由乙方责任造成甲方人员、他方人员、行人伤亡等</w:t>
      </w:r>
      <w:r>
        <w:rPr>
          <w:rFonts w:hint="eastAsia"/>
          <w:lang w:eastAsia="zh-CN"/>
        </w:rPr>
        <w:t>），</w:t>
      </w:r>
      <w:r>
        <w:rPr>
          <w:rFonts w:hint="eastAsia"/>
        </w:rPr>
        <w:t>乙方负责事故的经济赔偿及善后处理。</w:t>
      </w:r>
    </w:p>
    <w:p w14:paraId="4C1C6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17、乙方进场施工人员要求具备思想素质好，身体健康(提供人员体检健康证明)、技术熟练、</w:t>
      </w:r>
      <w:r>
        <w:rPr>
          <w:rFonts w:hint="eastAsia"/>
          <w:lang w:eastAsia="zh-CN"/>
        </w:rPr>
        <w:t>缴纳</w:t>
      </w:r>
      <w:r>
        <w:rPr>
          <w:rFonts w:hint="eastAsia"/>
        </w:rPr>
        <w:t>工伤保险证明等条件；禁止未成年人和体弱病残人员上岗；严禁儿童、孕妇及年满60岁上老年人进入施工现场。乙方及所属成员不得将非工作人员带入甲方施工现场或生活区域，如经发现，甲方将按有关规定对乙方进行处罚。如由此发生意外伤害，均由乙方负责。禁止使用不法人员，乙方应承担因使用以上不合格人员而引起的责任和后果。</w:t>
      </w:r>
    </w:p>
    <w:p w14:paraId="737B61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rPr>
        <w:t>18、双方明确，乙方雇佣的农民工及其他工作人员与甲方不存在任何劳动合同、雇佣、劳 务等关系，乙方农民工及其他工作人员工资、劳务费、社保及人身伤害、财产损失责任概由乙方承担，与甲方无关。乙方农民工及其他工作人员若穿着甲方工地服装，仅为了便于工地现场识别，不代表乙方农民工及其他工作人员与甲方存在任何关系或甲方因此承担任何责任。</w:t>
      </w:r>
    </w:p>
    <w:p w14:paraId="76F305C9">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b/>
          <w:bCs/>
          <w:color w:val="auto"/>
          <w:sz w:val="32"/>
          <w:szCs w:val="32"/>
          <w:highlight w:val="none"/>
          <w:lang w:val="en-US" w:eastAsia="zh-CN"/>
        </w:rPr>
      </w:pPr>
    </w:p>
    <w:p w14:paraId="48BE39D4">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337C6B8B">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1F79F124">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23EDC1C5">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67B1EF36">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37CF626C">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1A4FDCE0">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5F372D51">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4D181B48">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1C583F5E">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57F38F54">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32091DF3">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p>
    <w:p w14:paraId="3BB33C1D">
      <w:pPr>
        <w:pStyle w:val="10"/>
        <w:shd w:val="clear" w:color="auto" w:fill="FFFFFF"/>
        <w:spacing w:before="0" w:beforeAutospacing="0" w:after="0" w:afterAutospacing="0" w:line="300" w:lineRule="atLeast"/>
        <w:jc w:val="both"/>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第三部分：报价材料说明及工程量清单</w:t>
      </w:r>
    </w:p>
    <w:p w14:paraId="2DE71996">
      <w:pPr>
        <w:pStyle w:val="10"/>
        <w:shd w:val="clear" w:color="auto" w:fill="FFFFFF"/>
        <w:spacing w:before="0" w:beforeAutospacing="0" w:after="0" w:afterAutospacing="0" w:line="300" w:lineRule="atLeast"/>
        <w:ind w:firstLine="643" w:firstLineChars="200"/>
        <w:jc w:val="both"/>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见附件。</w:t>
      </w:r>
    </w:p>
    <w:p w14:paraId="00D63834">
      <w:pPr>
        <w:jc w:val="center"/>
        <w:rPr>
          <w:rFonts w:hint="eastAsia" w:asciiTheme="minorEastAsia" w:hAnsiTheme="minorEastAsia" w:eastAsiaTheme="minorEastAsia" w:cstheme="minorEastAsia"/>
          <w:sz w:val="24"/>
        </w:rPr>
      </w:pPr>
    </w:p>
    <w:p w14:paraId="0FCAB6FC">
      <w:pPr>
        <w:jc w:val="center"/>
        <w:rPr>
          <w:rFonts w:hint="eastAsia" w:asciiTheme="minorEastAsia" w:hAnsiTheme="minorEastAsia" w:eastAsiaTheme="minorEastAsia" w:cstheme="minorEastAsia"/>
          <w:sz w:val="32"/>
          <w:szCs w:val="32"/>
          <w:u w:val="single"/>
        </w:rPr>
      </w:pPr>
    </w:p>
    <w:p w14:paraId="38F4F187">
      <w:pPr>
        <w:jc w:val="center"/>
        <w:rPr>
          <w:rFonts w:hint="eastAsia" w:asciiTheme="minorEastAsia" w:hAnsiTheme="minorEastAsia" w:eastAsiaTheme="minorEastAsia" w:cstheme="minorEastAsia"/>
          <w:sz w:val="32"/>
          <w:szCs w:val="32"/>
          <w:u w:val="single"/>
        </w:rPr>
      </w:pPr>
    </w:p>
    <w:p w14:paraId="11CF8E74">
      <w:pPr>
        <w:jc w:val="center"/>
        <w:rPr>
          <w:rFonts w:hint="eastAsia" w:asciiTheme="minorEastAsia" w:hAnsiTheme="minorEastAsia" w:eastAsiaTheme="minorEastAsia" w:cstheme="minorEastAsia"/>
          <w:sz w:val="32"/>
          <w:szCs w:val="32"/>
          <w:u w:val="single"/>
        </w:rPr>
      </w:pPr>
    </w:p>
    <w:p w14:paraId="0A8AE66B">
      <w:pPr>
        <w:jc w:val="center"/>
        <w:rPr>
          <w:rFonts w:hint="eastAsia" w:asciiTheme="minorEastAsia" w:hAnsiTheme="minorEastAsia" w:eastAsiaTheme="minorEastAsia" w:cstheme="minorEastAsia"/>
          <w:sz w:val="32"/>
          <w:szCs w:val="32"/>
          <w:u w:val="single"/>
        </w:rPr>
      </w:pPr>
    </w:p>
    <w:p w14:paraId="63606A69">
      <w:pPr>
        <w:jc w:val="center"/>
        <w:rPr>
          <w:rFonts w:hint="eastAsia" w:asciiTheme="minorEastAsia" w:hAnsiTheme="minorEastAsia" w:eastAsiaTheme="minorEastAsia" w:cstheme="minorEastAsia"/>
          <w:sz w:val="32"/>
          <w:szCs w:val="32"/>
          <w:u w:val="single"/>
        </w:rPr>
      </w:pPr>
    </w:p>
    <w:p w14:paraId="02195EA6">
      <w:pPr>
        <w:jc w:val="center"/>
        <w:rPr>
          <w:rFonts w:hint="eastAsia" w:asciiTheme="minorEastAsia" w:hAnsiTheme="minorEastAsia" w:eastAsiaTheme="minorEastAsia" w:cstheme="minorEastAsia"/>
          <w:sz w:val="32"/>
          <w:szCs w:val="32"/>
          <w:u w:val="single"/>
        </w:rPr>
      </w:pPr>
    </w:p>
    <w:p w14:paraId="3A4305AE">
      <w:pPr>
        <w:jc w:val="center"/>
        <w:rPr>
          <w:rFonts w:hint="eastAsia" w:asciiTheme="minorEastAsia" w:hAnsiTheme="minorEastAsia" w:eastAsiaTheme="minorEastAsia" w:cstheme="minorEastAsia"/>
          <w:sz w:val="32"/>
          <w:szCs w:val="32"/>
          <w:u w:val="single"/>
        </w:rPr>
      </w:pPr>
    </w:p>
    <w:p w14:paraId="4D383ADF">
      <w:pPr>
        <w:jc w:val="center"/>
        <w:rPr>
          <w:rFonts w:hint="eastAsia" w:asciiTheme="minorEastAsia" w:hAnsiTheme="minorEastAsia" w:eastAsiaTheme="minorEastAsia" w:cstheme="minorEastAsia"/>
          <w:sz w:val="32"/>
          <w:szCs w:val="32"/>
          <w:u w:val="single"/>
        </w:rPr>
      </w:pPr>
    </w:p>
    <w:p w14:paraId="1E621846">
      <w:pPr>
        <w:jc w:val="center"/>
        <w:rPr>
          <w:rFonts w:hint="eastAsia" w:asciiTheme="minorEastAsia" w:hAnsiTheme="minorEastAsia" w:eastAsiaTheme="minorEastAsia" w:cstheme="minorEastAsia"/>
          <w:sz w:val="32"/>
          <w:szCs w:val="32"/>
          <w:u w:val="single"/>
        </w:rPr>
      </w:pPr>
    </w:p>
    <w:p w14:paraId="3D4AB82C">
      <w:pPr>
        <w:jc w:val="center"/>
        <w:rPr>
          <w:rFonts w:hint="eastAsia" w:asciiTheme="minorEastAsia" w:hAnsiTheme="minorEastAsia" w:eastAsiaTheme="minorEastAsia" w:cstheme="minorEastAsia"/>
          <w:sz w:val="32"/>
          <w:szCs w:val="32"/>
          <w:u w:val="single"/>
        </w:rPr>
      </w:pPr>
    </w:p>
    <w:p w14:paraId="666357B6">
      <w:pPr>
        <w:jc w:val="center"/>
        <w:rPr>
          <w:rFonts w:hint="eastAsia" w:asciiTheme="minorEastAsia" w:hAnsiTheme="minorEastAsia" w:eastAsiaTheme="minorEastAsia" w:cstheme="minorEastAsia"/>
          <w:sz w:val="32"/>
          <w:szCs w:val="32"/>
          <w:u w:val="single"/>
        </w:rPr>
      </w:pPr>
    </w:p>
    <w:p w14:paraId="4F77595C">
      <w:pPr>
        <w:jc w:val="center"/>
        <w:rPr>
          <w:rFonts w:hint="eastAsia" w:asciiTheme="minorEastAsia" w:hAnsiTheme="minorEastAsia" w:eastAsiaTheme="minorEastAsia" w:cstheme="minorEastAsia"/>
          <w:sz w:val="32"/>
          <w:szCs w:val="32"/>
          <w:u w:val="single"/>
        </w:rPr>
      </w:pPr>
    </w:p>
    <w:p w14:paraId="25446AE3">
      <w:pPr>
        <w:jc w:val="center"/>
        <w:rPr>
          <w:rFonts w:hint="eastAsia" w:asciiTheme="minorEastAsia" w:hAnsiTheme="minorEastAsia" w:eastAsiaTheme="minorEastAsia" w:cstheme="minorEastAsia"/>
          <w:sz w:val="32"/>
          <w:szCs w:val="32"/>
          <w:u w:val="single"/>
        </w:rPr>
      </w:pPr>
    </w:p>
    <w:p w14:paraId="2F163B4C">
      <w:pPr>
        <w:jc w:val="center"/>
        <w:rPr>
          <w:rFonts w:hint="eastAsia" w:asciiTheme="minorEastAsia" w:hAnsiTheme="minorEastAsia" w:eastAsiaTheme="minorEastAsia" w:cstheme="minorEastAsia"/>
          <w:sz w:val="32"/>
          <w:szCs w:val="32"/>
          <w:u w:val="single"/>
        </w:rPr>
      </w:pPr>
    </w:p>
    <w:p w14:paraId="5D862377">
      <w:pPr>
        <w:jc w:val="center"/>
        <w:rPr>
          <w:rFonts w:hint="eastAsia" w:asciiTheme="minorEastAsia" w:hAnsiTheme="minorEastAsia" w:eastAsiaTheme="minorEastAsia" w:cstheme="minorEastAsia"/>
          <w:sz w:val="32"/>
          <w:szCs w:val="32"/>
          <w:u w:val="single"/>
        </w:rPr>
      </w:pPr>
    </w:p>
    <w:p w14:paraId="357936C1">
      <w:pPr>
        <w:jc w:val="center"/>
        <w:rPr>
          <w:rFonts w:hint="eastAsia" w:asciiTheme="minorEastAsia" w:hAnsiTheme="minorEastAsia" w:eastAsiaTheme="minorEastAsia" w:cstheme="minorEastAsia"/>
          <w:sz w:val="32"/>
          <w:szCs w:val="32"/>
          <w:u w:val="single"/>
        </w:rPr>
      </w:pPr>
    </w:p>
    <w:p w14:paraId="31A91839">
      <w:pPr>
        <w:jc w:val="center"/>
        <w:rPr>
          <w:rFonts w:hint="eastAsia" w:asciiTheme="minorEastAsia" w:hAnsiTheme="minorEastAsia" w:eastAsiaTheme="minorEastAsia" w:cstheme="minorEastAsia"/>
          <w:sz w:val="32"/>
          <w:szCs w:val="32"/>
          <w:u w:val="single"/>
        </w:rPr>
      </w:pPr>
    </w:p>
    <w:p w14:paraId="5AF9D68D">
      <w:pPr>
        <w:jc w:val="center"/>
        <w:rPr>
          <w:rFonts w:hint="eastAsia" w:asciiTheme="minorEastAsia" w:hAnsiTheme="minorEastAsia" w:eastAsiaTheme="minorEastAsia" w:cstheme="minorEastAsia"/>
          <w:sz w:val="32"/>
          <w:szCs w:val="32"/>
          <w:u w:val="single"/>
        </w:rPr>
      </w:pPr>
    </w:p>
    <w:p w14:paraId="653E8BE2">
      <w:pPr>
        <w:jc w:val="center"/>
        <w:rPr>
          <w:rFonts w:hint="eastAsia" w:asciiTheme="minorEastAsia" w:hAnsiTheme="minorEastAsia" w:eastAsiaTheme="minorEastAsia" w:cstheme="minorEastAsia"/>
          <w:sz w:val="32"/>
          <w:szCs w:val="32"/>
          <w:u w:val="single"/>
        </w:rPr>
      </w:pPr>
    </w:p>
    <w:p w14:paraId="72491E5A">
      <w:pPr>
        <w:jc w:val="center"/>
        <w:rPr>
          <w:rFonts w:hint="eastAsia" w:asciiTheme="minorEastAsia" w:hAnsiTheme="minorEastAsia" w:eastAsiaTheme="minorEastAsia" w:cstheme="minorEastAsia"/>
          <w:sz w:val="32"/>
          <w:szCs w:val="32"/>
          <w:u w:val="single"/>
        </w:rPr>
      </w:pPr>
    </w:p>
    <w:p w14:paraId="29795BE1">
      <w:pPr>
        <w:jc w:val="left"/>
        <w:rPr>
          <w:rFonts w:hint="eastAsia" w:asciiTheme="minorEastAsia" w:hAnsiTheme="minorEastAsia" w:eastAsiaTheme="minorEastAsia" w:cstheme="minorEastAsia"/>
          <w:b/>
          <w:bCs/>
          <w:sz w:val="32"/>
          <w:szCs w:val="32"/>
          <w:u w:val="none"/>
          <w:lang w:val="en-US" w:eastAsia="zh-CN"/>
        </w:rPr>
      </w:pPr>
      <w:r>
        <w:rPr>
          <w:rFonts w:hint="eastAsia" w:asciiTheme="minorEastAsia" w:hAnsiTheme="minorEastAsia" w:eastAsiaTheme="minorEastAsia" w:cstheme="minorEastAsia"/>
          <w:b/>
          <w:bCs/>
          <w:sz w:val="32"/>
          <w:szCs w:val="32"/>
          <w:u w:val="none"/>
          <w:lang w:val="en-US" w:eastAsia="zh-CN"/>
        </w:rPr>
        <w:t>第四部分：投标文件格式</w:t>
      </w:r>
    </w:p>
    <w:p w14:paraId="70738CF1">
      <w:pPr>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（项目名称）</w:t>
      </w:r>
      <w:r>
        <w:rPr>
          <w:rFonts w:hint="eastAsia" w:asciiTheme="minorEastAsia" w:hAnsiTheme="minorEastAsia" w:eastAsiaTheme="minorEastAsia" w:cstheme="minorEastAsia"/>
          <w:sz w:val="32"/>
          <w:szCs w:val="32"/>
          <w:lang w:eastAsia="zh-CN"/>
        </w:rPr>
        <w:t>工程</w:t>
      </w:r>
      <w:r>
        <w:rPr>
          <w:rFonts w:hint="eastAsia" w:asciiTheme="minorEastAsia" w:hAnsiTheme="minorEastAsia" w:eastAsiaTheme="minorEastAsia" w:cstheme="minorEastAsia"/>
          <w:sz w:val="32"/>
          <w:szCs w:val="32"/>
        </w:rPr>
        <w:t>招标</w:t>
      </w:r>
      <w:r>
        <w:rPr>
          <w:rFonts w:hint="eastAsia" w:asciiTheme="minorEastAsia" w:hAnsiTheme="minorEastAsia" w:eastAsiaTheme="minorEastAsia" w:cstheme="minorEastAsia"/>
          <w:sz w:val="32"/>
          <w:szCs w:val="32"/>
          <w:lang w:val="en-US" w:eastAsia="zh-CN"/>
        </w:rPr>
        <w:t xml:space="preserve">           </w:t>
      </w:r>
    </w:p>
    <w:p w14:paraId="401AD31C">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（商务标）</w:t>
      </w:r>
    </w:p>
    <w:p w14:paraId="5814AFC4">
      <w:pPr>
        <w:spacing w:before="240" w:beforeLines="10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投  标  文  件</w:t>
      </w:r>
    </w:p>
    <w:p w14:paraId="377C8350">
      <w:pPr>
        <w:jc w:val="center"/>
        <w:rPr>
          <w:rFonts w:hint="eastAsia" w:asciiTheme="minorEastAsia" w:hAnsiTheme="minorEastAsia" w:eastAsiaTheme="minorEastAsia" w:cstheme="minorEastAsia"/>
          <w:sz w:val="24"/>
          <w:szCs w:val="24"/>
        </w:rPr>
      </w:pPr>
    </w:p>
    <w:p w14:paraId="4B784F10">
      <w:pPr>
        <w:jc w:val="center"/>
        <w:rPr>
          <w:rFonts w:hint="eastAsia" w:asciiTheme="minorEastAsia" w:hAnsiTheme="minorEastAsia" w:eastAsiaTheme="minorEastAsia" w:cstheme="minorEastAsia"/>
          <w:sz w:val="24"/>
          <w:szCs w:val="24"/>
        </w:rPr>
      </w:pPr>
    </w:p>
    <w:p w14:paraId="59415AF1">
      <w:pPr>
        <w:jc w:val="center"/>
        <w:rPr>
          <w:rFonts w:hint="eastAsia" w:asciiTheme="minorEastAsia" w:hAnsiTheme="minorEastAsia" w:eastAsiaTheme="minorEastAsia" w:cstheme="minorEastAsia"/>
          <w:sz w:val="24"/>
          <w:szCs w:val="24"/>
        </w:rPr>
      </w:pPr>
    </w:p>
    <w:p w14:paraId="1621A65B">
      <w:pPr>
        <w:jc w:val="center"/>
        <w:rPr>
          <w:rFonts w:hint="eastAsia" w:asciiTheme="minorEastAsia" w:hAnsiTheme="minorEastAsia" w:eastAsiaTheme="minorEastAsia" w:cstheme="minorEastAsia"/>
          <w:sz w:val="24"/>
          <w:szCs w:val="24"/>
        </w:rPr>
      </w:pPr>
    </w:p>
    <w:p w14:paraId="147410B1">
      <w:pPr>
        <w:jc w:val="center"/>
        <w:rPr>
          <w:rFonts w:hint="eastAsia" w:asciiTheme="minorEastAsia" w:hAnsiTheme="minorEastAsia" w:eastAsiaTheme="minorEastAsia" w:cstheme="minorEastAsia"/>
          <w:sz w:val="24"/>
          <w:szCs w:val="24"/>
        </w:rPr>
      </w:pPr>
    </w:p>
    <w:p w14:paraId="7E907619">
      <w:pPr>
        <w:jc w:val="center"/>
        <w:rPr>
          <w:rFonts w:hint="eastAsia" w:asciiTheme="minorEastAsia" w:hAnsiTheme="minorEastAsia" w:eastAsiaTheme="minorEastAsia" w:cstheme="minorEastAsia"/>
          <w:sz w:val="24"/>
          <w:szCs w:val="24"/>
        </w:rPr>
      </w:pPr>
    </w:p>
    <w:p w14:paraId="034E65F5">
      <w:pPr>
        <w:jc w:val="center"/>
        <w:rPr>
          <w:rFonts w:hint="eastAsia" w:asciiTheme="minorEastAsia" w:hAnsiTheme="minorEastAsia" w:eastAsiaTheme="minorEastAsia" w:cstheme="minorEastAsia"/>
          <w:sz w:val="24"/>
          <w:szCs w:val="24"/>
        </w:rPr>
      </w:pPr>
    </w:p>
    <w:p w14:paraId="49131C60">
      <w:pPr>
        <w:jc w:val="center"/>
        <w:rPr>
          <w:rFonts w:hint="eastAsia" w:asciiTheme="minorEastAsia" w:hAnsiTheme="minorEastAsia" w:eastAsiaTheme="minorEastAsia" w:cstheme="minorEastAsia"/>
          <w:sz w:val="24"/>
          <w:szCs w:val="24"/>
        </w:rPr>
      </w:pPr>
    </w:p>
    <w:p w14:paraId="161612EE">
      <w:pPr>
        <w:jc w:val="center"/>
        <w:rPr>
          <w:rFonts w:hint="eastAsia" w:asciiTheme="minorEastAsia" w:hAnsiTheme="minorEastAsia" w:eastAsiaTheme="minorEastAsia" w:cstheme="minorEastAsia"/>
          <w:sz w:val="24"/>
          <w:szCs w:val="24"/>
        </w:rPr>
      </w:pPr>
    </w:p>
    <w:p w14:paraId="4B6546B1">
      <w:pPr>
        <w:jc w:val="center"/>
        <w:rPr>
          <w:rFonts w:hint="eastAsia" w:asciiTheme="minorEastAsia" w:hAnsiTheme="minorEastAsia" w:eastAsiaTheme="minorEastAsia" w:cstheme="minorEastAsia"/>
          <w:sz w:val="24"/>
          <w:szCs w:val="24"/>
        </w:rPr>
      </w:pPr>
    </w:p>
    <w:p w14:paraId="1E647BD3">
      <w:pPr>
        <w:jc w:val="center"/>
        <w:rPr>
          <w:rFonts w:hint="eastAsia" w:asciiTheme="minorEastAsia" w:hAnsiTheme="minorEastAsia" w:eastAsiaTheme="minorEastAsia" w:cstheme="minorEastAsia"/>
          <w:sz w:val="24"/>
          <w:szCs w:val="24"/>
        </w:rPr>
      </w:pPr>
    </w:p>
    <w:p w14:paraId="36B72382">
      <w:pPr>
        <w:jc w:val="center"/>
        <w:rPr>
          <w:rFonts w:hint="eastAsia" w:asciiTheme="minorEastAsia" w:hAnsiTheme="minorEastAsia" w:eastAsiaTheme="minorEastAsia" w:cstheme="minorEastAsia"/>
          <w:sz w:val="24"/>
          <w:szCs w:val="24"/>
        </w:rPr>
      </w:pPr>
    </w:p>
    <w:p w14:paraId="47F61E70">
      <w:pPr>
        <w:jc w:val="center"/>
        <w:rPr>
          <w:rFonts w:hint="eastAsia" w:asciiTheme="minorEastAsia" w:hAnsiTheme="minorEastAsia" w:eastAsiaTheme="minorEastAsia" w:cstheme="minorEastAsia"/>
          <w:sz w:val="24"/>
          <w:szCs w:val="24"/>
        </w:rPr>
      </w:pPr>
    </w:p>
    <w:p w14:paraId="0BB4C52D">
      <w:pPr>
        <w:jc w:val="center"/>
        <w:rPr>
          <w:rFonts w:hint="eastAsia" w:asciiTheme="minorEastAsia" w:hAnsiTheme="minorEastAsia" w:eastAsiaTheme="minorEastAsia" w:cstheme="minorEastAsia"/>
          <w:sz w:val="24"/>
          <w:szCs w:val="24"/>
        </w:rPr>
      </w:pPr>
    </w:p>
    <w:p w14:paraId="33C995EB">
      <w:pPr>
        <w:jc w:val="center"/>
        <w:rPr>
          <w:rFonts w:hint="eastAsia" w:asciiTheme="minorEastAsia" w:hAnsiTheme="minorEastAsia" w:eastAsiaTheme="minorEastAsia" w:cstheme="minorEastAsia"/>
          <w:sz w:val="24"/>
          <w:szCs w:val="24"/>
        </w:rPr>
      </w:pPr>
    </w:p>
    <w:p w14:paraId="5A79100E">
      <w:pPr>
        <w:jc w:val="center"/>
        <w:rPr>
          <w:rFonts w:hint="eastAsia" w:asciiTheme="minorEastAsia" w:hAnsiTheme="minorEastAsia" w:eastAsiaTheme="minorEastAsia" w:cstheme="minorEastAsia"/>
          <w:sz w:val="24"/>
          <w:szCs w:val="24"/>
        </w:rPr>
      </w:pPr>
    </w:p>
    <w:p w14:paraId="144788E3">
      <w:pPr>
        <w:jc w:val="center"/>
        <w:rPr>
          <w:rFonts w:hint="eastAsia" w:asciiTheme="minorEastAsia" w:hAnsiTheme="minorEastAsia" w:eastAsiaTheme="minorEastAsia" w:cstheme="minorEastAsia"/>
          <w:sz w:val="24"/>
          <w:szCs w:val="24"/>
        </w:rPr>
      </w:pPr>
    </w:p>
    <w:p w14:paraId="19F094D4">
      <w:pPr>
        <w:jc w:val="center"/>
        <w:rPr>
          <w:rFonts w:hint="eastAsia" w:asciiTheme="minorEastAsia" w:hAnsiTheme="minorEastAsia" w:eastAsiaTheme="minorEastAsia" w:cstheme="minorEastAsia"/>
          <w:sz w:val="24"/>
          <w:szCs w:val="24"/>
        </w:rPr>
      </w:pPr>
    </w:p>
    <w:p w14:paraId="5E117F84">
      <w:pPr>
        <w:jc w:val="center"/>
        <w:rPr>
          <w:rFonts w:hint="eastAsia" w:asciiTheme="minorEastAsia" w:hAnsiTheme="minorEastAsia" w:eastAsiaTheme="minorEastAsia" w:cstheme="minorEastAsia"/>
          <w:sz w:val="24"/>
          <w:szCs w:val="24"/>
        </w:rPr>
      </w:pPr>
    </w:p>
    <w:p w14:paraId="0B33348A">
      <w:pPr>
        <w:jc w:val="center"/>
        <w:rPr>
          <w:rFonts w:hint="eastAsia" w:asciiTheme="minorEastAsia" w:hAnsiTheme="minorEastAsia" w:eastAsiaTheme="minorEastAsia" w:cstheme="minorEastAsia"/>
          <w:sz w:val="24"/>
          <w:szCs w:val="24"/>
        </w:rPr>
      </w:pPr>
    </w:p>
    <w:p w14:paraId="156A7156">
      <w:pPr>
        <w:jc w:val="center"/>
        <w:rPr>
          <w:rFonts w:hint="eastAsia" w:asciiTheme="minorEastAsia" w:hAnsiTheme="minorEastAsia" w:eastAsiaTheme="minorEastAsia" w:cstheme="minorEastAsia"/>
          <w:sz w:val="24"/>
          <w:szCs w:val="24"/>
        </w:rPr>
      </w:pPr>
    </w:p>
    <w:p w14:paraId="2CADC22E">
      <w:pPr>
        <w:jc w:val="center"/>
        <w:rPr>
          <w:rFonts w:hint="eastAsia" w:asciiTheme="minorEastAsia" w:hAnsiTheme="minorEastAsia" w:eastAsiaTheme="minorEastAsia" w:cstheme="minorEastAsia"/>
          <w:sz w:val="24"/>
          <w:szCs w:val="24"/>
        </w:rPr>
      </w:pPr>
    </w:p>
    <w:p w14:paraId="361A195C">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（盖单位章）</w:t>
      </w:r>
    </w:p>
    <w:p w14:paraId="410B9545">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（签字）</w:t>
      </w:r>
    </w:p>
    <w:p w14:paraId="75BA2955">
      <w:pPr>
        <w:jc w:val="center"/>
        <w:rPr>
          <w:rFonts w:hint="eastAsia" w:asciiTheme="minorEastAsia" w:hAnsiTheme="minorEastAsia" w:eastAsiaTheme="minorEastAsia" w:cstheme="minorEastAsia"/>
          <w:sz w:val="28"/>
          <w:szCs w:val="28"/>
        </w:rPr>
      </w:pPr>
    </w:p>
    <w:p w14:paraId="0185AC96">
      <w:pPr>
        <w:jc w:val="center"/>
        <w:rPr>
          <w:rFonts w:hint="eastAsia" w:asciiTheme="minorEastAsia" w:hAnsiTheme="minorEastAsia" w:eastAsiaTheme="minorEastAsia" w:cstheme="minorEastAsia"/>
          <w:sz w:val="28"/>
          <w:szCs w:val="28"/>
        </w:rPr>
      </w:pPr>
    </w:p>
    <w:p w14:paraId="0CE4D8E2">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14:paraId="7F49F474">
      <w:pPr>
        <w:spacing w:before="240" w:beforeLines="100" w:after="240" w:afterLines="10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rPr>
        <w:t>目    录</w:t>
      </w:r>
    </w:p>
    <w:p w14:paraId="20953837">
      <w:pPr>
        <w:tabs>
          <w:tab w:val="center" w:pos="4855"/>
        </w:tabs>
        <w:spacing w:line="6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一览表</w:t>
      </w:r>
      <w:r>
        <w:rPr>
          <w:rFonts w:hint="eastAsia" w:asciiTheme="minorEastAsia" w:hAnsiTheme="minorEastAsia" w:eastAsiaTheme="minorEastAsia" w:cstheme="minorEastAsia"/>
          <w:sz w:val="24"/>
          <w:lang w:eastAsia="zh-CN"/>
        </w:rPr>
        <w:t>（附</w:t>
      </w:r>
      <w:r>
        <w:rPr>
          <w:rFonts w:hint="eastAsia" w:asciiTheme="minorEastAsia" w:hAnsiTheme="minorEastAsia" w:eastAsiaTheme="minorEastAsia" w:cstheme="minorEastAsia"/>
          <w:sz w:val="24"/>
        </w:rPr>
        <w:t>已标价工程量清单</w:t>
      </w:r>
      <w:r>
        <w:rPr>
          <w:rFonts w:hint="eastAsia" w:asciiTheme="minorEastAsia" w:hAnsiTheme="minorEastAsia" w:eastAsiaTheme="minorEastAsia" w:cstheme="minorEastAsia"/>
          <w:sz w:val="24"/>
          <w:lang w:eastAsia="zh-CN"/>
        </w:rPr>
        <w:t>）</w:t>
      </w:r>
    </w:p>
    <w:p w14:paraId="3C610ADE">
      <w:pPr>
        <w:spacing w:line="6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信誉承诺函</w:t>
      </w:r>
    </w:p>
    <w:p w14:paraId="4437A8A2">
      <w:pPr>
        <w:spacing w:line="6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3、施工安全承诺书</w:t>
      </w:r>
    </w:p>
    <w:p w14:paraId="3134242F">
      <w:pPr>
        <w:spacing w:line="6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法定代表人身份证明</w:t>
      </w:r>
    </w:p>
    <w:p w14:paraId="4F164E31">
      <w:pPr>
        <w:spacing w:line="600" w:lineRule="exac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、授权委托书</w:t>
      </w:r>
      <w:r>
        <w:rPr>
          <w:rFonts w:hint="eastAsia" w:asciiTheme="minorEastAsia" w:hAnsiTheme="minorEastAsia" w:eastAsiaTheme="minorEastAsia" w:cstheme="minorEastAsia"/>
          <w:sz w:val="24"/>
          <w:lang w:eastAsia="zh-CN"/>
        </w:rPr>
        <w:t>（如法定代表人设有授权委托人的需提供）</w:t>
      </w:r>
    </w:p>
    <w:p w14:paraId="6A829BA2">
      <w:pPr>
        <w:spacing w:line="6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6、资格审查的所有证件的</w:t>
      </w:r>
      <w:r>
        <w:rPr>
          <w:rFonts w:hint="eastAsia" w:asciiTheme="minorEastAsia" w:hAnsiTheme="minorEastAsia" w:eastAsiaTheme="minorEastAsia" w:cstheme="minorEastAsia"/>
          <w:color w:val="auto"/>
          <w:sz w:val="24"/>
          <w:szCs w:val="24"/>
          <w:highlight w:val="none"/>
          <w:lang w:val="en-US" w:eastAsia="zh-CN"/>
        </w:rPr>
        <w:t>复印件</w:t>
      </w:r>
      <w:r>
        <w:rPr>
          <w:rFonts w:hint="eastAsia" w:asciiTheme="minorEastAsia" w:hAnsiTheme="minorEastAsia" w:eastAsiaTheme="minorEastAsia" w:cstheme="minorEastAsia"/>
          <w:sz w:val="24"/>
          <w:lang w:val="en-US" w:eastAsia="zh-CN"/>
        </w:rPr>
        <w:t>、近三年类似工程业绩资料复印件</w:t>
      </w:r>
    </w:p>
    <w:p w14:paraId="10E6F9C9">
      <w:pPr>
        <w:spacing w:line="6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lang w:eastAsia="zh-CN"/>
        </w:rPr>
        <w:t>项目管理人员组成情况</w:t>
      </w:r>
      <w:r>
        <w:rPr>
          <w:rFonts w:hint="eastAsia" w:asciiTheme="minorEastAsia" w:hAnsiTheme="minorEastAsia" w:eastAsiaTheme="minorEastAsia" w:cstheme="minorEastAsia"/>
          <w:sz w:val="24"/>
          <w:lang w:val="en-US" w:eastAsia="zh-CN"/>
        </w:rPr>
        <w:t>并附项目负责人简历表</w:t>
      </w:r>
    </w:p>
    <w:p w14:paraId="267A82BA">
      <w:pPr>
        <w:spacing w:line="6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8、企业需提交的其他资料</w:t>
      </w:r>
    </w:p>
    <w:p w14:paraId="39A88CE4">
      <w:pPr>
        <w:spacing w:line="6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注：商务标书至少应包括第</w:t>
      </w:r>
      <w:r>
        <w:rPr>
          <w:rFonts w:hint="eastAsia" w:asciiTheme="minorEastAsia" w:hAnsiTheme="minorEastAsia" w:eastAsiaTheme="minorEastAsia" w:cstheme="minorEastAsia"/>
          <w:sz w:val="24"/>
          <w:lang w:val="en-US" w:eastAsia="zh-CN"/>
        </w:rPr>
        <w:t>1至7项内容，其余内容由投标企业根据企业情况编制。</w:t>
      </w:r>
    </w:p>
    <w:p w14:paraId="68D55194">
      <w:pPr>
        <w:pStyle w:val="10"/>
        <w:spacing w:line="600" w:lineRule="exact"/>
        <w:ind w:firstLine="240" w:firstLineChars="100"/>
        <w:rPr>
          <w:rFonts w:hint="eastAsia" w:asciiTheme="minorEastAsia" w:hAnsiTheme="minorEastAsia" w:eastAsiaTheme="minorEastAsia" w:cstheme="minorEastAsia"/>
          <w:sz w:val="24"/>
          <w:szCs w:val="24"/>
        </w:rPr>
      </w:pPr>
      <w:bookmarkStart w:id="0" w:name="_Toc18660184"/>
      <w:r>
        <w:rPr>
          <w:rFonts w:hint="eastAsia" w:asciiTheme="minorEastAsia" w:hAnsiTheme="minorEastAsia" w:eastAsiaTheme="minorEastAsia" w:cstheme="minorEastAsia"/>
          <w:sz w:val="24"/>
          <w:szCs w:val="24"/>
        </w:rPr>
        <w:br w:type="page"/>
      </w:r>
      <w:bookmarkEnd w:id="0"/>
    </w:p>
    <w:p w14:paraId="1CD74605">
      <w:pPr>
        <w:pStyle w:val="3"/>
        <w:numPr>
          <w:ilvl w:val="0"/>
          <w:numId w:val="0"/>
        </w:numPr>
        <w:ind w:leftChars="0"/>
        <w:jc w:val="center"/>
        <w:rPr>
          <w:rFonts w:hint="eastAsia" w:ascii="宋体" w:hAnsi="宋体" w:eastAsia="宋体"/>
          <w:sz w:val="24"/>
          <w:szCs w:val="24"/>
        </w:rPr>
      </w:pPr>
      <w:r>
        <w:rPr>
          <w:rFonts w:hint="eastAsia" w:ascii="宋体" w:hAnsi="宋体"/>
          <w:sz w:val="32"/>
          <w:szCs w:val="32"/>
          <w:lang w:val="en-US" w:eastAsia="zh-CN"/>
        </w:rPr>
        <w:t>1、</w:t>
      </w:r>
      <w:r>
        <w:rPr>
          <w:rFonts w:hint="eastAsia" w:ascii="宋体" w:hAnsi="宋体"/>
          <w:sz w:val="32"/>
          <w:szCs w:val="32"/>
          <w:lang w:eastAsia="zh-CN"/>
        </w:rPr>
        <w:t>报价</w:t>
      </w:r>
      <w:r>
        <w:rPr>
          <w:rFonts w:hint="eastAsia" w:ascii="宋体" w:hAnsi="宋体" w:eastAsia="宋体"/>
          <w:sz w:val="32"/>
          <w:szCs w:val="32"/>
        </w:rPr>
        <w:t>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8"/>
        <w:gridCol w:w="1092"/>
        <w:gridCol w:w="5339"/>
      </w:tblGrid>
      <w:tr w14:paraId="0254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2648" w:type="dxa"/>
            <w:noWrap w:val="0"/>
            <w:vAlign w:val="center"/>
          </w:tcPr>
          <w:p w14:paraId="5B7E4459">
            <w:pPr>
              <w:spacing w:line="360" w:lineRule="auto"/>
              <w:jc w:val="center"/>
              <w:rPr>
                <w:rFonts w:hint="eastAsia" w:ascii="宋体" w:hAnsi="宋体"/>
                <w:bCs/>
                <w:kern w:val="28"/>
                <w:sz w:val="24"/>
                <w:szCs w:val="32"/>
              </w:rPr>
            </w:pPr>
            <w:r>
              <w:rPr>
                <w:rFonts w:hint="eastAsia" w:ascii="宋体" w:hAnsi="宋体"/>
                <w:bCs/>
                <w:kern w:val="28"/>
                <w:sz w:val="24"/>
                <w:szCs w:val="32"/>
              </w:rPr>
              <w:t>投标人名称</w:t>
            </w:r>
          </w:p>
        </w:tc>
        <w:tc>
          <w:tcPr>
            <w:tcW w:w="6431" w:type="dxa"/>
            <w:gridSpan w:val="2"/>
            <w:noWrap w:val="0"/>
            <w:vAlign w:val="center"/>
          </w:tcPr>
          <w:p w14:paraId="754E4AD5">
            <w:pPr>
              <w:spacing w:line="360" w:lineRule="auto"/>
              <w:jc w:val="center"/>
              <w:rPr>
                <w:rFonts w:hint="eastAsia" w:ascii="宋体" w:hAnsi="宋体"/>
                <w:bCs/>
                <w:kern w:val="28"/>
                <w:sz w:val="24"/>
                <w:szCs w:val="32"/>
              </w:rPr>
            </w:pPr>
          </w:p>
        </w:tc>
      </w:tr>
      <w:tr w14:paraId="7266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648" w:type="dxa"/>
            <w:vMerge w:val="restart"/>
            <w:noWrap w:val="0"/>
            <w:vAlign w:val="center"/>
          </w:tcPr>
          <w:p w14:paraId="613C81DC">
            <w:pPr>
              <w:spacing w:line="360" w:lineRule="auto"/>
              <w:jc w:val="center"/>
              <w:rPr>
                <w:rFonts w:hint="eastAsia" w:ascii="宋体" w:hAnsi="宋体"/>
                <w:bCs/>
                <w:kern w:val="28"/>
                <w:sz w:val="24"/>
                <w:szCs w:val="32"/>
              </w:rPr>
            </w:pPr>
            <w:r>
              <w:rPr>
                <w:rFonts w:hint="eastAsia" w:ascii="宋体" w:hAnsi="宋体"/>
                <w:bCs/>
                <w:kern w:val="28"/>
                <w:sz w:val="24"/>
                <w:szCs w:val="32"/>
                <w:lang w:eastAsia="zh-CN"/>
              </w:rPr>
              <w:t>第一轮</w:t>
            </w:r>
            <w:r>
              <w:rPr>
                <w:rFonts w:hint="eastAsia" w:ascii="宋体" w:hAnsi="宋体"/>
                <w:bCs/>
                <w:kern w:val="28"/>
                <w:sz w:val="24"/>
                <w:szCs w:val="32"/>
              </w:rPr>
              <w:t>投标总报价（元）</w:t>
            </w:r>
          </w:p>
        </w:tc>
        <w:tc>
          <w:tcPr>
            <w:tcW w:w="1092" w:type="dxa"/>
            <w:noWrap w:val="0"/>
            <w:vAlign w:val="center"/>
          </w:tcPr>
          <w:p w14:paraId="70C44C5D">
            <w:pPr>
              <w:spacing w:line="360" w:lineRule="auto"/>
              <w:jc w:val="center"/>
              <w:rPr>
                <w:rFonts w:hint="eastAsia" w:ascii="宋体" w:hAnsi="宋体"/>
                <w:bCs/>
                <w:kern w:val="28"/>
                <w:sz w:val="24"/>
                <w:szCs w:val="32"/>
              </w:rPr>
            </w:pPr>
            <w:r>
              <w:rPr>
                <w:rFonts w:hint="eastAsia" w:ascii="宋体" w:hAnsi="宋体"/>
                <w:bCs/>
                <w:kern w:val="28"/>
                <w:sz w:val="24"/>
                <w:szCs w:val="32"/>
              </w:rPr>
              <w:t>小写</w:t>
            </w:r>
          </w:p>
        </w:tc>
        <w:tc>
          <w:tcPr>
            <w:tcW w:w="5339" w:type="dxa"/>
            <w:noWrap w:val="0"/>
            <w:vAlign w:val="center"/>
          </w:tcPr>
          <w:p w14:paraId="50B6D80D">
            <w:pPr>
              <w:spacing w:line="360" w:lineRule="auto"/>
              <w:jc w:val="center"/>
              <w:rPr>
                <w:rFonts w:hint="eastAsia" w:ascii="宋体" w:hAnsi="宋体"/>
                <w:bCs/>
                <w:kern w:val="28"/>
                <w:sz w:val="24"/>
                <w:szCs w:val="32"/>
              </w:rPr>
            </w:pPr>
          </w:p>
        </w:tc>
      </w:tr>
      <w:tr w14:paraId="799E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2648" w:type="dxa"/>
            <w:vMerge w:val="continue"/>
            <w:noWrap w:val="0"/>
            <w:vAlign w:val="center"/>
          </w:tcPr>
          <w:p w14:paraId="52194251">
            <w:pPr>
              <w:spacing w:line="360" w:lineRule="auto"/>
              <w:jc w:val="center"/>
              <w:rPr>
                <w:rFonts w:hint="eastAsia" w:ascii="宋体" w:hAnsi="宋体"/>
                <w:bCs/>
                <w:kern w:val="28"/>
                <w:sz w:val="24"/>
                <w:szCs w:val="32"/>
              </w:rPr>
            </w:pPr>
          </w:p>
        </w:tc>
        <w:tc>
          <w:tcPr>
            <w:tcW w:w="1092" w:type="dxa"/>
            <w:noWrap w:val="0"/>
            <w:vAlign w:val="center"/>
          </w:tcPr>
          <w:p w14:paraId="639F0878">
            <w:pPr>
              <w:spacing w:line="360" w:lineRule="auto"/>
              <w:jc w:val="center"/>
              <w:rPr>
                <w:rFonts w:hint="eastAsia" w:ascii="宋体" w:hAnsi="宋体"/>
                <w:bCs/>
                <w:kern w:val="28"/>
                <w:sz w:val="24"/>
                <w:szCs w:val="32"/>
              </w:rPr>
            </w:pPr>
            <w:r>
              <w:rPr>
                <w:rFonts w:hint="eastAsia" w:ascii="宋体" w:hAnsi="宋体"/>
                <w:bCs/>
                <w:kern w:val="28"/>
                <w:sz w:val="24"/>
                <w:szCs w:val="32"/>
              </w:rPr>
              <w:t>大写</w:t>
            </w:r>
          </w:p>
        </w:tc>
        <w:tc>
          <w:tcPr>
            <w:tcW w:w="5339" w:type="dxa"/>
            <w:noWrap w:val="0"/>
            <w:vAlign w:val="center"/>
          </w:tcPr>
          <w:p w14:paraId="3E6DF4FF">
            <w:pPr>
              <w:spacing w:line="360" w:lineRule="auto"/>
              <w:jc w:val="center"/>
              <w:rPr>
                <w:rFonts w:hint="eastAsia" w:ascii="宋体" w:hAnsi="宋体"/>
                <w:bCs/>
                <w:kern w:val="28"/>
                <w:sz w:val="24"/>
                <w:szCs w:val="32"/>
              </w:rPr>
            </w:pPr>
          </w:p>
        </w:tc>
      </w:tr>
      <w:tr w14:paraId="5DFF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648" w:type="dxa"/>
            <w:vMerge w:val="restart"/>
            <w:shd w:val="clear" w:color="auto" w:fill="auto"/>
            <w:noWrap w:val="0"/>
            <w:vAlign w:val="center"/>
          </w:tcPr>
          <w:p w14:paraId="1DF5C996">
            <w:pPr>
              <w:spacing w:line="360" w:lineRule="auto"/>
              <w:jc w:val="center"/>
              <w:rPr>
                <w:rFonts w:hint="eastAsia" w:ascii="宋体" w:hAnsi="宋体"/>
                <w:bCs/>
                <w:kern w:val="28"/>
                <w:sz w:val="24"/>
                <w:szCs w:val="32"/>
                <w:lang w:eastAsia="zh-CN"/>
              </w:rPr>
            </w:pPr>
          </w:p>
          <w:p w14:paraId="051DC611">
            <w:pPr>
              <w:spacing w:line="360" w:lineRule="auto"/>
              <w:jc w:val="center"/>
              <w:rPr>
                <w:rFonts w:hint="eastAsia" w:ascii="宋体" w:hAnsi="宋体" w:eastAsia="宋体" w:cs="Times New Roman"/>
                <w:bCs/>
                <w:kern w:val="28"/>
                <w:sz w:val="24"/>
                <w:szCs w:val="32"/>
                <w:lang w:val="en-US" w:eastAsia="zh-CN" w:bidi="ar-SA"/>
              </w:rPr>
            </w:pPr>
            <w:r>
              <w:rPr>
                <w:rFonts w:hint="eastAsia" w:ascii="宋体" w:hAnsi="宋体"/>
                <w:bCs/>
                <w:kern w:val="28"/>
                <w:sz w:val="24"/>
                <w:szCs w:val="32"/>
                <w:lang w:eastAsia="zh-CN"/>
              </w:rPr>
              <w:t>第二轮</w:t>
            </w:r>
            <w:r>
              <w:rPr>
                <w:rFonts w:hint="eastAsia" w:ascii="宋体" w:hAnsi="宋体"/>
                <w:bCs/>
                <w:kern w:val="28"/>
                <w:sz w:val="24"/>
                <w:szCs w:val="32"/>
              </w:rPr>
              <w:t>投标总报价（元）</w:t>
            </w:r>
          </w:p>
          <w:p w14:paraId="5DCF852F">
            <w:pPr>
              <w:spacing w:line="360" w:lineRule="auto"/>
              <w:jc w:val="center"/>
              <w:rPr>
                <w:rFonts w:hint="eastAsia" w:ascii="宋体" w:hAnsi="宋体"/>
                <w:sz w:val="24"/>
              </w:rPr>
            </w:pPr>
          </w:p>
        </w:tc>
        <w:tc>
          <w:tcPr>
            <w:tcW w:w="1092" w:type="dxa"/>
            <w:shd w:val="clear" w:color="auto" w:fill="auto"/>
            <w:noWrap w:val="0"/>
            <w:vAlign w:val="center"/>
          </w:tcPr>
          <w:p w14:paraId="7CB49ABE">
            <w:pPr>
              <w:spacing w:line="360" w:lineRule="auto"/>
              <w:jc w:val="center"/>
              <w:rPr>
                <w:rFonts w:hint="eastAsia" w:ascii="宋体" w:hAnsi="宋体" w:eastAsia="宋体" w:cs="Times New Roman"/>
                <w:bCs/>
                <w:kern w:val="28"/>
                <w:sz w:val="24"/>
                <w:szCs w:val="32"/>
                <w:lang w:val="en-US" w:eastAsia="zh-CN" w:bidi="ar-SA"/>
              </w:rPr>
            </w:pPr>
            <w:r>
              <w:rPr>
                <w:rFonts w:hint="eastAsia" w:ascii="宋体" w:hAnsi="宋体"/>
                <w:bCs/>
                <w:kern w:val="28"/>
                <w:sz w:val="24"/>
                <w:szCs w:val="32"/>
              </w:rPr>
              <w:t>小写</w:t>
            </w:r>
          </w:p>
        </w:tc>
        <w:tc>
          <w:tcPr>
            <w:tcW w:w="5339" w:type="dxa"/>
            <w:noWrap w:val="0"/>
            <w:vAlign w:val="center"/>
          </w:tcPr>
          <w:p w14:paraId="0FCBC387">
            <w:pPr>
              <w:spacing w:line="360" w:lineRule="auto"/>
              <w:jc w:val="center"/>
              <w:rPr>
                <w:rFonts w:hint="eastAsia" w:ascii="宋体" w:hAnsi="宋体"/>
                <w:sz w:val="24"/>
              </w:rPr>
            </w:pPr>
          </w:p>
        </w:tc>
      </w:tr>
      <w:tr w14:paraId="584B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2648" w:type="dxa"/>
            <w:vMerge w:val="continue"/>
            <w:noWrap w:val="0"/>
            <w:vAlign w:val="center"/>
          </w:tcPr>
          <w:p w14:paraId="5C218800">
            <w:pPr>
              <w:spacing w:line="360" w:lineRule="auto"/>
              <w:jc w:val="center"/>
              <w:rPr>
                <w:rFonts w:hint="eastAsia" w:ascii="宋体" w:hAnsi="宋体"/>
                <w:sz w:val="24"/>
              </w:rPr>
            </w:pPr>
          </w:p>
        </w:tc>
        <w:tc>
          <w:tcPr>
            <w:tcW w:w="1092" w:type="dxa"/>
            <w:shd w:val="clear" w:color="auto" w:fill="auto"/>
            <w:noWrap w:val="0"/>
            <w:vAlign w:val="center"/>
          </w:tcPr>
          <w:p w14:paraId="44404956">
            <w:pPr>
              <w:spacing w:line="360" w:lineRule="auto"/>
              <w:jc w:val="center"/>
              <w:rPr>
                <w:rFonts w:hint="eastAsia" w:ascii="宋体" w:hAnsi="宋体" w:eastAsia="宋体" w:cs="Times New Roman"/>
                <w:bCs/>
                <w:kern w:val="28"/>
                <w:sz w:val="24"/>
                <w:szCs w:val="32"/>
                <w:lang w:val="en-US" w:eastAsia="zh-CN" w:bidi="ar-SA"/>
              </w:rPr>
            </w:pPr>
            <w:r>
              <w:rPr>
                <w:rFonts w:hint="eastAsia" w:ascii="宋体" w:hAnsi="宋体"/>
                <w:bCs/>
                <w:kern w:val="28"/>
                <w:sz w:val="24"/>
                <w:szCs w:val="32"/>
              </w:rPr>
              <w:t>大写</w:t>
            </w:r>
          </w:p>
        </w:tc>
        <w:tc>
          <w:tcPr>
            <w:tcW w:w="5339" w:type="dxa"/>
            <w:noWrap w:val="0"/>
            <w:vAlign w:val="center"/>
          </w:tcPr>
          <w:p w14:paraId="54116481">
            <w:pPr>
              <w:spacing w:line="360" w:lineRule="auto"/>
              <w:jc w:val="center"/>
              <w:rPr>
                <w:rFonts w:hint="eastAsia" w:ascii="宋体" w:hAnsi="宋体"/>
                <w:sz w:val="24"/>
              </w:rPr>
            </w:pPr>
          </w:p>
        </w:tc>
      </w:tr>
      <w:tr w14:paraId="338E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2648" w:type="dxa"/>
            <w:vMerge w:val="restart"/>
            <w:shd w:val="clear" w:color="auto" w:fill="auto"/>
            <w:noWrap w:val="0"/>
            <w:vAlign w:val="center"/>
          </w:tcPr>
          <w:p w14:paraId="0D220ACF">
            <w:pPr>
              <w:spacing w:line="360" w:lineRule="auto"/>
              <w:jc w:val="center"/>
              <w:rPr>
                <w:rFonts w:hint="eastAsia" w:ascii="宋体" w:hAnsi="宋体"/>
                <w:bCs/>
                <w:kern w:val="28"/>
                <w:sz w:val="24"/>
                <w:szCs w:val="32"/>
                <w:lang w:eastAsia="zh-CN"/>
              </w:rPr>
            </w:pPr>
          </w:p>
          <w:p w14:paraId="40335F43">
            <w:pPr>
              <w:spacing w:line="360" w:lineRule="auto"/>
              <w:jc w:val="center"/>
              <w:rPr>
                <w:rFonts w:hint="eastAsia" w:ascii="宋体" w:hAnsi="宋体" w:eastAsia="宋体" w:cs="Times New Roman"/>
                <w:bCs/>
                <w:kern w:val="28"/>
                <w:sz w:val="24"/>
                <w:szCs w:val="32"/>
                <w:lang w:val="en-US" w:eastAsia="zh-CN" w:bidi="ar-SA"/>
              </w:rPr>
            </w:pPr>
            <w:r>
              <w:rPr>
                <w:rFonts w:hint="eastAsia" w:ascii="宋体" w:hAnsi="宋体"/>
                <w:bCs/>
                <w:kern w:val="28"/>
                <w:sz w:val="24"/>
                <w:szCs w:val="32"/>
                <w:lang w:eastAsia="zh-CN"/>
              </w:rPr>
              <w:t>第三轮</w:t>
            </w:r>
            <w:r>
              <w:rPr>
                <w:rFonts w:hint="eastAsia" w:ascii="宋体" w:hAnsi="宋体"/>
                <w:bCs/>
                <w:kern w:val="28"/>
                <w:sz w:val="24"/>
                <w:szCs w:val="32"/>
              </w:rPr>
              <w:t>投标总报价（元）</w:t>
            </w:r>
          </w:p>
          <w:p w14:paraId="46CB9C36">
            <w:pPr>
              <w:spacing w:line="360" w:lineRule="auto"/>
              <w:jc w:val="center"/>
              <w:rPr>
                <w:rFonts w:hint="eastAsia" w:ascii="宋体" w:hAnsi="宋体"/>
                <w:sz w:val="24"/>
              </w:rPr>
            </w:pPr>
          </w:p>
        </w:tc>
        <w:tc>
          <w:tcPr>
            <w:tcW w:w="1092" w:type="dxa"/>
            <w:shd w:val="clear" w:color="auto" w:fill="auto"/>
            <w:noWrap w:val="0"/>
            <w:vAlign w:val="center"/>
          </w:tcPr>
          <w:p w14:paraId="3A920063">
            <w:pPr>
              <w:spacing w:line="360" w:lineRule="auto"/>
              <w:jc w:val="center"/>
              <w:rPr>
                <w:rFonts w:hint="eastAsia" w:ascii="宋体" w:hAnsi="宋体" w:eastAsia="宋体" w:cs="Times New Roman"/>
                <w:bCs/>
                <w:kern w:val="28"/>
                <w:sz w:val="24"/>
                <w:szCs w:val="32"/>
                <w:lang w:val="en-US" w:eastAsia="zh-CN" w:bidi="ar-SA"/>
              </w:rPr>
            </w:pPr>
            <w:r>
              <w:rPr>
                <w:rFonts w:hint="eastAsia" w:ascii="宋体" w:hAnsi="宋体"/>
                <w:bCs/>
                <w:kern w:val="28"/>
                <w:sz w:val="24"/>
                <w:szCs w:val="32"/>
              </w:rPr>
              <w:t>小写</w:t>
            </w:r>
          </w:p>
        </w:tc>
        <w:tc>
          <w:tcPr>
            <w:tcW w:w="5339" w:type="dxa"/>
            <w:noWrap w:val="0"/>
            <w:vAlign w:val="center"/>
          </w:tcPr>
          <w:p w14:paraId="5FB29A8A">
            <w:pPr>
              <w:spacing w:line="360" w:lineRule="auto"/>
              <w:jc w:val="center"/>
              <w:rPr>
                <w:rFonts w:hint="eastAsia" w:ascii="宋体" w:hAnsi="宋体"/>
                <w:sz w:val="24"/>
              </w:rPr>
            </w:pPr>
          </w:p>
        </w:tc>
      </w:tr>
      <w:tr w14:paraId="35EE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2648" w:type="dxa"/>
            <w:vMerge w:val="continue"/>
            <w:noWrap w:val="0"/>
            <w:vAlign w:val="center"/>
          </w:tcPr>
          <w:p w14:paraId="010847D0">
            <w:pPr>
              <w:spacing w:line="360" w:lineRule="auto"/>
              <w:jc w:val="center"/>
              <w:rPr>
                <w:rFonts w:hint="eastAsia" w:ascii="宋体" w:hAnsi="宋体"/>
                <w:sz w:val="24"/>
              </w:rPr>
            </w:pPr>
          </w:p>
        </w:tc>
        <w:tc>
          <w:tcPr>
            <w:tcW w:w="1092" w:type="dxa"/>
            <w:shd w:val="clear" w:color="auto" w:fill="auto"/>
            <w:noWrap w:val="0"/>
            <w:vAlign w:val="center"/>
          </w:tcPr>
          <w:p w14:paraId="3086F1B2">
            <w:pPr>
              <w:spacing w:line="360" w:lineRule="auto"/>
              <w:jc w:val="center"/>
              <w:rPr>
                <w:rFonts w:hint="eastAsia" w:ascii="宋体" w:hAnsi="宋体" w:eastAsia="宋体" w:cs="Times New Roman"/>
                <w:bCs/>
                <w:kern w:val="28"/>
                <w:sz w:val="24"/>
                <w:szCs w:val="32"/>
                <w:lang w:val="en-US" w:eastAsia="zh-CN" w:bidi="ar-SA"/>
              </w:rPr>
            </w:pPr>
            <w:r>
              <w:rPr>
                <w:rFonts w:hint="eastAsia" w:ascii="宋体" w:hAnsi="宋体"/>
                <w:bCs/>
                <w:kern w:val="28"/>
                <w:sz w:val="24"/>
                <w:szCs w:val="32"/>
              </w:rPr>
              <w:t>大写</w:t>
            </w:r>
          </w:p>
        </w:tc>
        <w:tc>
          <w:tcPr>
            <w:tcW w:w="5339" w:type="dxa"/>
            <w:noWrap w:val="0"/>
            <w:vAlign w:val="center"/>
          </w:tcPr>
          <w:p w14:paraId="512BB308">
            <w:pPr>
              <w:spacing w:line="360" w:lineRule="auto"/>
              <w:jc w:val="center"/>
              <w:rPr>
                <w:rFonts w:hint="eastAsia" w:ascii="宋体" w:hAnsi="宋体"/>
                <w:sz w:val="24"/>
              </w:rPr>
            </w:pPr>
          </w:p>
        </w:tc>
      </w:tr>
      <w:tr w14:paraId="20B5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2648" w:type="dxa"/>
            <w:shd w:val="clear" w:color="auto" w:fill="auto"/>
            <w:noWrap w:val="0"/>
            <w:vAlign w:val="center"/>
          </w:tcPr>
          <w:p w14:paraId="6A8DADCC">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rPr>
              <w:t>开竣工日期</w:t>
            </w:r>
          </w:p>
        </w:tc>
        <w:tc>
          <w:tcPr>
            <w:tcW w:w="6431" w:type="dxa"/>
            <w:gridSpan w:val="2"/>
            <w:shd w:val="clear" w:color="auto" w:fill="auto"/>
            <w:noWrap w:val="0"/>
            <w:vAlign w:val="center"/>
          </w:tcPr>
          <w:p w14:paraId="4291362B">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 xml:space="preserve">   月  </w:t>
            </w:r>
            <w:r>
              <w:rPr>
                <w:rFonts w:hint="eastAsia" w:ascii="宋体" w:hAnsi="宋体"/>
                <w:sz w:val="24"/>
                <w:lang w:val="en-US" w:eastAsia="zh-CN"/>
              </w:rPr>
              <w:t xml:space="preserve"> </w:t>
            </w:r>
            <w:r>
              <w:rPr>
                <w:rFonts w:hint="eastAsia" w:ascii="宋体" w:hAnsi="宋体"/>
                <w:sz w:val="24"/>
              </w:rPr>
              <w:t xml:space="preserve"> 日</w:t>
            </w:r>
            <w:r>
              <w:rPr>
                <w:rFonts w:hint="eastAsia" w:ascii="宋体" w:hAnsi="宋体"/>
                <w:sz w:val="24"/>
                <w:lang w:val="en-US" w:eastAsia="zh-CN"/>
              </w:rPr>
              <w:t xml:space="preserve">   </w:t>
            </w:r>
            <w:r>
              <w:rPr>
                <w:rFonts w:hint="eastAsia" w:ascii="宋体" w:hAnsi="宋体"/>
                <w:sz w:val="24"/>
              </w:rPr>
              <w:t xml:space="preserve">到       年  </w:t>
            </w:r>
            <w:r>
              <w:rPr>
                <w:rFonts w:hint="eastAsia" w:ascii="宋体" w:hAnsi="宋体"/>
                <w:sz w:val="24"/>
                <w:lang w:val="en-US" w:eastAsia="zh-CN"/>
              </w:rPr>
              <w:t xml:space="preserve"> </w:t>
            </w:r>
            <w:r>
              <w:rPr>
                <w:rFonts w:hint="eastAsia" w:ascii="宋体" w:hAnsi="宋体"/>
                <w:sz w:val="24"/>
              </w:rPr>
              <w:t xml:space="preserve"> 月</w:t>
            </w:r>
            <w:r>
              <w:rPr>
                <w:rFonts w:hint="eastAsia" w:ascii="宋体" w:hAnsi="宋体"/>
                <w:sz w:val="24"/>
                <w:lang w:val="en-US" w:eastAsia="zh-CN"/>
              </w:rPr>
              <w:t xml:space="preserve"> </w:t>
            </w:r>
            <w:r>
              <w:rPr>
                <w:rFonts w:hint="eastAsia" w:ascii="宋体" w:hAnsi="宋体"/>
                <w:sz w:val="24"/>
              </w:rPr>
              <w:t xml:space="preserve">   日</w:t>
            </w:r>
          </w:p>
        </w:tc>
      </w:tr>
      <w:tr w14:paraId="58B5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2648" w:type="dxa"/>
            <w:shd w:val="clear" w:color="auto" w:fill="auto"/>
            <w:noWrap w:val="0"/>
            <w:vAlign w:val="center"/>
          </w:tcPr>
          <w:p w14:paraId="1C4C35A8">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rPr>
              <w:t>总日历天数</w:t>
            </w:r>
          </w:p>
        </w:tc>
        <w:tc>
          <w:tcPr>
            <w:tcW w:w="6431" w:type="dxa"/>
            <w:gridSpan w:val="2"/>
            <w:shd w:val="clear" w:color="auto" w:fill="auto"/>
            <w:noWrap w:val="0"/>
            <w:vAlign w:val="center"/>
          </w:tcPr>
          <w:p w14:paraId="291CECD0">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rPr>
              <w:t>天</w:t>
            </w:r>
          </w:p>
        </w:tc>
      </w:tr>
      <w:tr w14:paraId="3918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2648" w:type="dxa"/>
            <w:shd w:val="clear" w:color="auto" w:fill="auto"/>
            <w:noWrap w:val="0"/>
            <w:vAlign w:val="center"/>
          </w:tcPr>
          <w:p w14:paraId="22F9A8EB">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rPr>
              <w:t>质量要求</w:t>
            </w:r>
          </w:p>
        </w:tc>
        <w:tc>
          <w:tcPr>
            <w:tcW w:w="6431" w:type="dxa"/>
            <w:gridSpan w:val="2"/>
            <w:shd w:val="clear" w:color="auto" w:fill="auto"/>
            <w:noWrap w:val="0"/>
            <w:vAlign w:val="center"/>
          </w:tcPr>
          <w:p w14:paraId="598A1B74">
            <w:pPr>
              <w:spacing w:line="360" w:lineRule="auto"/>
              <w:jc w:val="center"/>
              <w:rPr>
                <w:rFonts w:hint="eastAsia" w:ascii="宋体" w:hAnsi="宋体" w:eastAsia="宋体" w:cs="Times New Roman"/>
                <w:kern w:val="2"/>
                <w:sz w:val="24"/>
                <w:szCs w:val="24"/>
                <w:lang w:val="en-US" w:eastAsia="zh-CN" w:bidi="ar-SA"/>
              </w:rPr>
            </w:pPr>
          </w:p>
        </w:tc>
      </w:tr>
      <w:tr w14:paraId="4F52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2648" w:type="dxa"/>
            <w:shd w:val="clear" w:color="auto" w:fill="auto"/>
            <w:noWrap w:val="0"/>
            <w:vAlign w:val="center"/>
          </w:tcPr>
          <w:p w14:paraId="45D3EF4C">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rPr>
              <w:t>安全要求</w:t>
            </w:r>
          </w:p>
        </w:tc>
        <w:tc>
          <w:tcPr>
            <w:tcW w:w="6431" w:type="dxa"/>
            <w:gridSpan w:val="2"/>
            <w:shd w:val="clear" w:color="auto" w:fill="auto"/>
            <w:noWrap w:val="0"/>
            <w:vAlign w:val="center"/>
          </w:tcPr>
          <w:p w14:paraId="2DE51DED">
            <w:pPr>
              <w:spacing w:line="360" w:lineRule="auto"/>
              <w:jc w:val="center"/>
              <w:rPr>
                <w:rFonts w:hint="eastAsia" w:ascii="宋体" w:hAnsi="宋体" w:eastAsia="宋体" w:cs="Times New Roman"/>
                <w:kern w:val="2"/>
                <w:sz w:val="24"/>
                <w:szCs w:val="24"/>
                <w:lang w:val="en-US" w:eastAsia="zh-CN" w:bidi="ar-SA"/>
              </w:rPr>
            </w:pPr>
          </w:p>
        </w:tc>
      </w:tr>
    </w:tbl>
    <w:p w14:paraId="4F5FEC8E">
      <w:pPr>
        <w:pStyle w:val="10"/>
        <w:spacing w:line="600" w:lineRule="exact"/>
        <w:ind w:firstLine="240" w:firstLineChars="1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 xml:space="preserve">                                        （盖章）</w:t>
      </w:r>
    </w:p>
    <w:p w14:paraId="46F8F4E6">
      <w:pPr>
        <w:pStyle w:val="10"/>
        <w:spacing w:line="480" w:lineRule="exact"/>
        <w:ind w:firstLine="24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（签字）                   </w:t>
      </w:r>
    </w:p>
    <w:p w14:paraId="61C777FB">
      <w:pPr>
        <w:pStyle w:val="10"/>
        <w:spacing w:line="480" w:lineRule="exact"/>
        <w:ind w:firstLine="240" w:firstLineChars="10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日期：</w:t>
      </w:r>
      <w:r>
        <w:rPr>
          <w:rFonts w:hint="eastAsia" w:asciiTheme="minorEastAsia" w:hAnsiTheme="minorEastAsia" w:eastAsiaTheme="minorEastAsia" w:cstheme="minorEastAsia"/>
          <w:b w:val="0"/>
          <w:bCs w:val="0"/>
          <w:u w:val="single"/>
        </w:rPr>
        <w:t xml:space="preserve">      </w:t>
      </w:r>
      <w:r>
        <w:rPr>
          <w:rFonts w:hint="eastAsia" w:asciiTheme="minorEastAsia" w:hAnsiTheme="minorEastAsia" w:eastAsiaTheme="minorEastAsia" w:cstheme="minorEastAsia"/>
          <w:b w:val="0"/>
          <w:bCs w:val="0"/>
        </w:rPr>
        <w:t xml:space="preserve">年 </w:t>
      </w:r>
      <w:r>
        <w:rPr>
          <w:rFonts w:hint="eastAsia" w:asciiTheme="minorEastAsia" w:hAnsiTheme="minorEastAsia" w:eastAsiaTheme="minorEastAsia" w:cstheme="minorEastAsia"/>
          <w:b w:val="0"/>
          <w:bCs w:val="0"/>
          <w:u w:val="single"/>
        </w:rPr>
        <w:t xml:space="preserve">      </w:t>
      </w:r>
      <w:r>
        <w:rPr>
          <w:rFonts w:hint="eastAsia" w:asciiTheme="minorEastAsia" w:hAnsiTheme="minorEastAsia" w:eastAsiaTheme="minorEastAsia" w:cstheme="minorEastAsia"/>
          <w:b w:val="0"/>
          <w:bCs w:val="0"/>
        </w:rPr>
        <w:t>月</w:t>
      </w:r>
      <w:r>
        <w:rPr>
          <w:rFonts w:hint="eastAsia" w:asciiTheme="minorEastAsia" w:hAnsiTheme="minorEastAsia" w:eastAsiaTheme="minorEastAsia" w:cstheme="minorEastAsia"/>
          <w:b w:val="0"/>
          <w:bCs w:val="0"/>
          <w:u w:val="single"/>
        </w:rPr>
        <w:t xml:space="preserve">      </w:t>
      </w:r>
      <w:r>
        <w:rPr>
          <w:rFonts w:hint="eastAsia" w:asciiTheme="minorEastAsia" w:hAnsiTheme="minorEastAsia" w:eastAsiaTheme="minorEastAsia" w:cstheme="minorEastAsia"/>
          <w:b w:val="0"/>
          <w:bCs w:val="0"/>
        </w:rPr>
        <w:t xml:space="preserve">日   </w:t>
      </w:r>
    </w:p>
    <w:p w14:paraId="5133BDA2">
      <w:pPr>
        <w:numPr>
          <w:ilvl w:val="0"/>
          <w:numId w:val="0"/>
        </w:numPr>
        <w:tabs>
          <w:tab w:val="left" w:pos="3358"/>
        </w:tabs>
        <w:bidi w:val="0"/>
        <w:jc w:val="both"/>
        <w:rPr>
          <w:rFonts w:hint="eastAsia" w:asciiTheme="minorEastAsia" w:hAnsiTheme="minorEastAsia" w:eastAsiaTheme="minorEastAsia" w:cstheme="minorEastAsia"/>
          <w:b/>
          <w:bCs/>
          <w:color w:val="auto"/>
          <w:kern w:val="2"/>
          <w:sz w:val="32"/>
          <w:szCs w:val="32"/>
          <w:lang w:val="en-US" w:eastAsia="zh-CN" w:bidi="ar-SA"/>
        </w:rPr>
      </w:pPr>
      <w:r>
        <w:rPr>
          <w:rFonts w:hint="eastAsia" w:asciiTheme="minorEastAsia" w:hAnsiTheme="minorEastAsia" w:eastAsiaTheme="minorEastAsia" w:cstheme="minorEastAsia"/>
          <w:b/>
          <w:bCs/>
          <w:color w:val="auto"/>
          <w:kern w:val="2"/>
          <w:sz w:val="32"/>
          <w:szCs w:val="32"/>
          <w:lang w:val="en-US" w:eastAsia="zh-CN" w:bidi="ar-SA"/>
        </w:rPr>
        <w:t>附：已标价工程量清单</w:t>
      </w:r>
    </w:p>
    <w:p w14:paraId="3A2F1EE8">
      <w:pPr>
        <w:spacing w:line="460" w:lineRule="exac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b/>
          <w:bCs/>
          <w:color w:val="auto"/>
          <w:kern w:val="2"/>
          <w:sz w:val="32"/>
          <w:szCs w:val="32"/>
          <w:lang w:val="en-US" w:eastAsia="zh-CN" w:bidi="ar-SA"/>
        </w:rPr>
        <w:tab/>
      </w:r>
      <w:r>
        <w:rPr>
          <w:rFonts w:hint="eastAsia" w:asciiTheme="minorEastAsia" w:hAnsiTheme="minorEastAsia" w:eastAsiaTheme="minorEastAsia" w:cstheme="minorEastAsia"/>
          <w:sz w:val="24"/>
        </w:rPr>
        <w:t>说明：已标价工程量清单按第</w:t>
      </w:r>
      <w:r>
        <w:rPr>
          <w:rFonts w:hint="eastAsia" w:asciiTheme="minorEastAsia" w:hAnsiTheme="minorEastAsia" w:eastAsiaTheme="minorEastAsia" w:cstheme="minorEastAsia"/>
          <w:sz w:val="24"/>
          <w:lang w:eastAsia="zh-CN"/>
        </w:rPr>
        <w:t>三部分</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报价明细表</w:t>
      </w:r>
      <w:r>
        <w:rPr>
          <w:rFonts w:hint="eastAsia" w:asciiTheme="minorEastAsia" w:hAnsiTheme="minorEastAsia" w:eastAsiaTheme="minorEastAsia" w:cstheme="minorEastAsia"/>
          <w:sz w:val="24"/>
        </w:rPr>
        <w:t>”中的相关清单表格式填写。构成合同文件的已标价工程量清单包括第</w:t>
      </w:r>
      <w:r>
        <w:rPr>
          <w:rFonts w:hint="eastAsia" w:asciiTheme="minorEastAsia" w:hAnsiTheme="minorEastAsia" w:eastAsiaTheme="minorEastAsia" w:cstheme="minorEastAsia"/>
          <w:sz w:val="24"/>
          <w:lang w:eastAsia="zh-CN"/>
        </w:rPr>
        <w:t>三部分</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报价明细表</w:t>
      </w:r>
      <w:r>
        <w:rPr>
          <w:rFonts w:hint="eastAsia" w:asciiTheme="minorEastAsia" w:hAnsiTheme="minorEastAsia" w:eastAsiaTheme="minorEastAsia" w:cstheme="minorEastAsia"/>
          <w:sz w:val="24"/>
        </w:rPr>
        <w:t>”有关工程量清单、投标报价以及其他说明的内容。</w:t>
      </w:r>
    </w:p>
    <w:p w14:paraId="32AA27A2">
      <w:pPr>
        <w:pStyle w:val="3"/>
        <w:pageBreakBefore w:val="0"/>
        <w:widowControl w:val="0"/>
        <w:numPr>
          <w:ilvl w:val="1"/>
          <w:numId w:val="0"/>
        </w:numPr>
        <w:kinsoku/>
        <w:wordWrap/>
        <w:overflowPunct/>
        <w:topLinePunct w:val="0"/>
        <w:autoSpaceDE/>
        <w:autoSpaceDN/>
        <w:bidi w:val="0"/>
        <w:adjustRightInd/>
        <w:snapToGrid/>
        <w:spacing w:line="360" w:lineRule="auto"/>
        <w:ind w:left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信用承诺书</w:t>
      </w:r>
    </w:p>
    <w:p w14:paraId="3E462E87">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广饶县财金建设工程有限公司</w:t>
      </w:r>
      <w:r>
        <w:rPr>
          <w:rFonts w:hint="eastAsia" w:asciiTheme="minorEastAsia" w:hAnsiTheme="minorEastAsia" w:eastAsiaTheme="minorEastAsia" w:cstheme="minorEastAsia"/>
          <w:sz w:val="24"/>
        </w:rPr>
        <w:t>：</w:t>
      </w:r>
    </w:p>
    <w:p w14:paraId="0AE22C53">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公司参加本次招投标活动，为了切实防止在招投标过程和中标以后出现以下违规问题，即：中标后提出放弃中标结果、中标后或施工过程中提出投标时投标报价低于了本企业成本、提供的有实质性影响中标结果的资料和情况与事实不相符、投诉处理决定涉及中标候选人存在弄虚作假等违规问题，根据有关规定愿以本《</w:t>
      </w:r>
      <w:r>
        <w:rPr>
          <w:rFonts w:hint="eastAsia" w:asciiTheme="minorEastAsia" w:hAnsiTheme="minorEastAsia" w:eastAsiaTheme="minorEastAsia" w:cstheme="minorEastAsia"/>
          <w:sz w:val="24"/>
          <w:lang w:eastAsia="zh-CN"/>
        </w:rPr>
        <w:t>信用承诺书</w:t>
      </w:r>
      <w:r>
        <w:rPr>
          <w:rFonts w:hint="eastAsia" w:asciiTheme="minorEastAsia" w:hAnsiTheme="minorEastAsia" w:eastAsiaTheme="minorEastAsia" w:cstheme="minorEastAsia"/>
          <w:sz w:val="24"/>
        </w:rPr>
        <w:t>》书面形式郑重承诺如下：</w:t>
      </w:r>
    </w:p>
    <w:p w14:paraId="31F3CCFA">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一、可在有关信息媒体上公告我公司的不良行为或记入诚信档案。</w:t>
      </w:r>
    </w:p>
    <w:p w14:paraId="53F4179E">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二</w:t>
      </w:r>
      <w:r>
        <w:rPr>
          <w:rFonts w:hint="eastAsia" w:asciiTheme="minorEastAsia" w:hAnsiTheme="minorEastAsia" w:eastAsiaTheme="minorEastAsia" w:cstheme="minorEastAsia"/>
          <w:sz w:val="24"/>
        </w:rPr>
        <w:t>、将严格执行监督部门依法限制我公司一至三年内参加</w:t>
      </w:r>
      <w:r>
        <w:rPr>
          <w:rFonts w:hint="eastAsia" w:asciiTheme="minorEastAsia" w:hAnsiTheme="minorEastAsia" w:eastAsiaTheme="minorEastAsia" w:cstheme="minorEastAsia"/>
          <w:sz w:val="24"/>
          <w:lang w:eastAsia="zh-CN"/>
        </w:rPr>
        <w:t>贵公司</w:t>
      </w:r>
      <w:r>
        <w:rPr>
          <w:rFonts w:hint="eastAsia" w:asciiTheme="minorEastAsia" w:hAnsiTheme="minorEastAsia" w:eastAsiaTheme="minorEastAsia" w:cstheme="minorEastAsia"/>
          <w:sz w:val="24"/>
        </w:rPr>
        <w:t>招投标的处理决定。</w:t>
      </w:r>
    </w:p>
    <w:p w14:paraId="603F1184">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挂靠借用资质或出借资质投标，不但严重违反了法律规定，同时影响了工程的质量和进度，甚至导致工程无法完成。我公司参与本项目招投标活动，为了切实防止在招投标过程和中标以后出现挂靠资质或出借资质的违规问题，根据有关规定愿以书面形式郑重承诺如下：</w:t>
      </w:r>
    </w:p>
    <w:p w14:paraId="0F93B771">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三</w:t>
      </w:r>
      <w:r>
        <w:rPr>
          <w:rFonts w:hint="eastAsia" w:asciiTheme="minorEastAsia" w:hAnsiTheme="minorEastAsia" w:eastAsiaTheme="minorEastAsia" w:cstheme="minorEastAsia"/>
          <w:sz w:val="24"/>
        </w:rPr>
        <w:t>、我公司承诺所报的项目经理、技术负责人等人员全部盯靠现场、严格履行职责，我公司将严格实施技术、人员、财务管理，加强与有关各方的沟通，落实项目管理制度。项目管理班子配备等人员出现脱岗，建设单位有权与我公司解除中标合同，我公司愿承担由此产生的一切后果。</w:t>
      </w:r>
    </w:p>
    <w:p w14:paraId="75EE1839">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四</w:t>
      </w:r>
      <w:r>
        <w:rPr>
          <w:rFonts w:hint="eastAsia" w:asciiTheme="minorEastAsia" w:hAnsiTheme="minorEastAsia" w:eastAsiaTheme="minorEastAsia" w:cstheme="minorEastAsia"/>
          <w:sz w:val="24"/>
        </w:rPr>
        <w:t>、不挂靠借用资质或出借资质参与本项目投标。若在本项目招投标或施工等过程中，发现我公司有挂靠借用资质或出借资质情况，建设单位有权与我公司解除中标合同，我公司愿承担由此产生的一切后果。</w:t>
      </w:r>
    </w:p>
    <w:p w14:paraId="77D19F1C">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p>
    <w:p w14:paraId="58005C1C">
      <w:pPr>
        <w:pageBreakBefore w:val="0"/>
        <w:widowControl w:val="0"/>
        <w:tabs>
          <w:tab w:val="left" w:pos="720"/>
        </w:tabs>
        <w:kinsoku/>
        <w:wordWrap/>
        <w:overflowPunct/>
        <w:topLinePunct w:val="0"/>
        <w:autoSpaceDE/>
        <w:autoSpaceDN/>
        <w:bidi w:val="0"/>
        <w:adjustRightInd/>
        <w:snapToGrid/>
        <w:spacing w:line="360" w:lineRule="auto"/>
        <w:ind w:firstLine="5280" w:firstLineChars="2200"/>
        <w:textAlignment w:val="auto"/>
        <w:rPr>
          <w:rFonts w:hint="eastAsia" w:asciiTheme="minorEastAsia" w:hAnsiTheme="minorEastAsia" w:eastAsiaTheme="minorEastAsia" w:cstheme="minorEastAsia"/>
          <w:sz w:val="24"/>
        </w:rPr>
      </w:pPr>
    </w:p>
    <w:p w14:paraId="5C8DA1D7">
      <w:pPr>
        <w:pageBreakBefore w:val="0"/>
        <w:widowControl w:val="0"/>
        <w:tabs>
          <w:tab w:val="left" w:pos="720"/>
        </w:tabs>
        <w:kinsoku/>
        <w:wordWrap/>
        <w:overflowPunct/>
        <w:topLinePunct w:val="0"/>
        <w:autoSpaceDE/>
        <w:autoSpaceDN/>
        <w:bidi w:val="0"/>
        <w:adjustRightInd/>
        <w:snapToGrid/>
        <w:spacing w:line="360" w:lineRule="auto"/>
        <w:ind w:firstLine="4320" w:firstLineChars="18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投标人名称（公章）：</w:t>
      </w:r>
    </w:p>
    <w:p w14:paraId="3D492E71">
      <w:pPr>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p>
    <w:p w14:paraId="6C63A62F">
      <w:pPr>
        <w:pageBreakBefore w:val="0"/>
        <w:widowControl w:val="0"/>
        <w:tabs>
          <w:tab w:val="left" w:pos="720"/>
          <w:tab w:val="left" w:pos="8787"/>
        </w:tabs>
        <w:kinsoku/>
        <w:wordWrap/>
        <w:overflowPunct/>
        <w:topLinePunct w:val="0"/>
        <w:autoSpaceDE/>
        <w:autoSpaceDN/>
        <w:bidi w:val="0"/>
        <w:adjustRightInd/>
        <w:snapToGrid/>
        <w:spacing w:line="360" w:lineRule="auto"/>
        <w:ind w:firstLine="4320" w:firstLineChars="18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法定代表人或其授权的代理人（签字或盖章）</w:t>
      </w:r>
      <w:r>
        <w:rPr>
          <w:rFonts w:hint="eastAsia" w:asciiTheme="minorEastAsia" w:hAnsiTheme="minorEastAsia" w:eastAsiaTheme="minorEastAsia" w:cstheme="minorEastAsia"/>
          <w:sz w:val="24"/>
          <w:lang w:eastAsia="zh-CN"/>
        </w:rPr>
        <w:t>：</w:t>
      </w:r>
    </w:p>
    <w:p w14:paraId="2F1A55B5">
      <w:pPr>
        <w:pageBreakBefore w:val="0"/>
        <w:widowControl w:val="0"/>
        <w:tabs>
          <w:tab w:val="left" w:pos="720"/>
          <w:tab w:val="left" w:pos="8787"/>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78843F68">
      <w:pPr>
        <w:pageBreakBefore w:val="0"/>
        <w:widowControl w:val="0"/>
        <w:tabs>
          <w:tab w:val="left" w:pos="720"/>
          <w:tab w:val="left" w:pos="8787"/>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年   月   日</w:t>
      </w:r>
      <w:r>
        <w:rPr>
          <w:rFonts w:hint="eastAsia" w:asciiTheme="minorEastAsia" w:hAnsiTheme="minorEastAsia" w:eastAsiaTheme="minorEastAsia" w:cstheme="minorEastAsia"/>
          <w:sz w:val="24"/>
          <w:lang w:eastAsia="zh-CN"/>
        </w:rPr>
        <w:tab/>
      </w:r>
    </w:p>
    <w:p w14:paraId="25FB7328">
      <w:pPr>
        <w:pStyle w:val="3"/>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Theme="minorEastAsia" w:hAnsiTheme="minorEastAsia" w:eastAsiaTheme="minorEastAsia" w:cstheme="minorEastAsia"/>
          <w:sz w:val="24"/>
          <w:lang w:eastAsia="zh-CN"/>
        </w:rPr>
      </w:pPr>
    </w:p>
    <w:p w14:paraId="14A8DD4E">
      <w:pPr>
        <w:rPr>
          <w:rFonts w:hint="eastAsia" w:asciiTheme="minorEastAsia" w:hAnsiTheme="minorEastAsia" w:eastAsiaTheme="minorEastAsia" w:cstheme="minorEastAsia"/>
          <w:sz w:val="24"/>
          <w:lang w:eastAsia="zh-CN"/>
        </w:rPr>
      </w:pPr>
    </w:p>
    <w:p w14:paraId="0CE69A7C">
      <w:pPr>
        <w:rPr>
          <w:rFonts w:hint="eastAsia" w:asciiTheme="minorEastAsia" w:hAnsiTheme="minorEastAsia" w:eastAsiaTheme="minorEastAsia" w:cstheme="minorEastAsia"/>
          <w:sz w:val="24"/>
          <w:lang w:eastAsia="zh-CN"/>
        </w:rPr>
      </w:pPr>
    </w:p>
    <w:p w14:paraId="0E214961">
      <w:pPr>
        <w:rPr>
          <w:rFonts w:hint="eastAsia" w:asciiTheme="minorEastAsia" w:hAnsiTheme="minorEastAsia" w:eastAsiaTheme="minorEastAsia" w:cstheme="minorEastAsia"/>
          <w:sz w:val="24"/>
          <w:lang w:eastAsia="zh-CN"/>
        </w:rPr>
      </w:pPr>
    </w:p>
    <w:p w14:paraId="6A4E2898">
      <w:pPr>
        <w:rPr>
          <w:rFonts w:hint="eastAsia" w:asciiTheme="minorEastAsia" w:hAnsiTheme="minorEastAsia" w:eastAsiaTheme="minorEastAsia" w:cstheme="minorEastAsia"/>
          <w:sz w:val="24"/>
          <w:lang w:eastAsia="zh-CN"/>
        </w:rPr>
      </w:pPr>
    </w:p>
    <w:p w14:paraId="78D2070B">
      <w:pPr>
        <w:tabs>
          <w:tab w:val="left" w:pos="720"/>
        </w:tabs>
        <w:spacing w:line="440" w:lineRule="exact"/>
        <w:ind w:firstLine="643" w:firstLineChars="200"/>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val="en-US" w:eastAsia="zh-CN"/>
        </w:rPr>
        <w:t>3、</w:t>
      </w:r>
      <w:r>
        <w:rPr>
          <w:rFonts w:hint="eastAsia" w:asciiTheme="minorEastAsia" w:hAnsiTheme="minorEastAsia" w:eastAsiaTheme="minorEastAsia" w:cstheme="minorEastAsia"/>
          <w:b/>
          <w:bCs/>
          <w:sz w:val="32"/>
          <w:szCs w:val="32"/>
          <w:lang w:eastAsia="zh-CN"/>
        </w:rPr>
        <w:t>施工安全承诺书</w:t>
      </w:r>
    </w:p>
    <w:p w14:paraId="78268CA4">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p>
    <w:p w14:paraId="22DA7D10">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一、承诺背景</w:t>
      </w:r>
    </w:p>
    <w:p w14:paraId="696F92E6">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本承诺书旨在确保施工过程中的安全环境，保护工人和周边居民的生命财产安全，提高施工质量和效率。</w:t>
      </w:r>
    </w:p>
    <w:p w14:paraId="6DFDD5F9">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二、安全责任承诺</w:t>
      </w:r>
    </w:p>
    <w:p w14:paraId="6A31C3E3">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1．我们保证在施工过程中，始终坚持"安全第一"的原则，确保安全生产。</w:t>
      </w:r>
    </w:p>
    <w:p w14:paraId="5F26211D">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2．我们将全面落实国家和地方有关施工安全的法律、法规和规章制度，严格遵守安全操作规程和标准。</w:t>
      </w:r>
    </w:p>
    <w:p w14:paraId="460BF3B9">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3．我们将严格执行施工安全管理制度，提供员工必要的安全培训，培养员工安全意识和安全技能。</w:t>
      </w:r>
    </w:p>
    <w:p w14:paraId="7F5450BC">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4．我们将加强现场安全巡查，及时发现和排除各类安全隐患，确保施工现场安全整洁。</w:t>
      </w:r>
    </w:p>
    <w:p w14:paraId="57C879BC">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5．我们将合理规划和安排作业过程，避免危险操作和施工过程中的安全风险。</w:t>
      </w:r>
    </w:p>
    <w:p w14:paraId="1A28F5A3">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6．我们将确保施工过程中使用符合安全要求的施工材料和设备，杜绝使用假冒伪劣产品。</w:t>
      </w:r>
    </w:p>
    <w:p w14:paraId="32E05C7D">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7．我们将建立健全应急预案和救援机制，确保在突发事故发生时能够迅速采取应对措施。</w:t>
      </w:r>
    </w:p>
    <w:p w14:paraId="6B4B47C3">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8．我们将在</w:t>
      </w:r>
      <w:r>
        <w:rPr>
          <w:rFonts w:hint="eastAsia" w:asciiTheme="minorEastAsia" w:hAnsiTheme="minorEastAsia" w:eastAsiaTheme="minorEastAsia" w:cstheme="minorEastAsia"/>
          <w:color w:val="333333"/>
          <w:sz w:val="24"/>
          <w:szCs w:val="24"/>
        </w:rPr>
        <w:t>工人进场前购</w:t>
      </w:r>
      <w:r>
        <w:rPr>
          <w:rFonts w:hint="eastAsia" w:asciiTheme="minorEastAsia" w:hAnsiTheme="minorEastAsia" w:eastAsiaTheme="minorEastAsia" w:cstheme="minorEastAsia"/>
          <w:color w:val="333333"/>
          <w:sz w:val="24"/>
          <w:szCs w:val="24"/>
          <w:highlight w:val="none"/>
        </w:rPr>
        <w:t>买</w:t>
      </w:r>
      <w:r>
        <w:rPr>
          <w:rFonts w:hint="eastAsia" w:asciiTheme="minorEastAsia" w:hAnsiTheme="minorEastAsia" w:eastAsiaTheme="minorEastAsia" w:cstheme="minorEastAsia"/>
          <w:color w:val="333333"/>
          <w:sz w:val="24"/>
          <w:szCs w:val="24"/>
          <w:highlight w:val="none"/>
          <w:lang w:eastAsia="zh-CN"/>
        </w:rPr>
        <w:t>相应</w:t>
      </w:r>
      <w:r>
        <w:rPr>
          <w:rFonts w:hint="eastAsia" w:asciiTheme="minorEastAsia" w:hAnsiTheme="minorEastAsia" w:eastAsiaTheme="minorEastAsia" w:cstheme="minorEastAsia"/>
          <w:color w:val="333333"/>
          <w:sz w:val="24"/>
          <w:szCs w:val="24"/>
          <w:highlight w:val="none"/>
        </w:rPr>
        <w:t>意外伤害保险</w:t>
      </w:r>
      <w:r>
        <w:rPr>
          <w:rFonts w:hint="eastAsia" w:asciiTheme="minorEastAsia" w:hAnsiTheme="minorEastAsia" w:eastAsiaTheme="minorEastAsia" w:cstheme="minorEastAsia"/>
          <w:color w:val="333333"/>
          <w:sz w:val="24"/>
          <w:szCs w:val="24"/>
          <w:highlight w:val="none"/>
          <w:lang w:eastAsia="zh-CN"/>
        </w:rPr>
        <w:t>，</w:t>
      </w:r>
      <w:r>
        <w:rPr>
          <w:rFonts w:hint="eastAsia" w:asciiTheme="minorEastAsia" w:hAnsiTheme="minorEastAsia" w:eastAsiaTheme="minorEastAsia" w:cstheme="minorEastAsia"/>
          <w:sz w:val="24"/>
          <w:lang w:eastAsia="zh-CN"/>
        </w:rPr>
        <w:t>定期组织安全会议和培训，加强员工的安全教育和安全意识，确保每位员工都能够自觉遵守安全规定和操作规程。</w:t>
      </w:r>
    </w:p>
    <w:p w14:paraId="3BBA966B">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9．我们将积极与相关部门和业主进行沟通和合作，共同营造安全稳定的施工环境。</w:t>
      </w:r>
    </w:p>
    <w:p w14:paraId="7100E650">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三、安全目标承诺</w:t>
      </w:r>
    </w:p>
    <w:p w14:paraId="16717312">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1．在施工期间，确保零伤亡事故发生。</w:t>
      </w:r>
    </w:p>
    <w:p w14:paraId="31F5AF6C">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2.保障周围居民和业主的生命财产安全，避免发生施工引发的损失和事故。</w:t>
      </w:r>
    </w:p>
    <w:p w14:paraId="378327D5">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3．提高施工效率和质量，确保按时交付工程。</w:t>
      </w:r>
    </w:p>
    <w:p w14:paraId="6EA35A1F">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四、安全承诺期限</w:t>
      </w:r>
    </w:p>
    <w:p w14:paraId="769E4C2C">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本承诺书自签署之日起生效，并持续有效直至工程完工验收。</w:t>
      </w:r>
    </w:p>
    <w:p w14:paraId="4699C9C6">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五、违约责任承诺</w:t>
      </w:r>
    </w:p>
    <w:p w14:paraId="6E112F73">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如果我们违反本承诺书的内容，导致施工安全事故或引发其他损失，我们将承担相应的法律责任，并按照约定进行赔偿。</w:t>
      </w:r>
    </w:p>
    <w:p w14:paraId="611C2806">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六、签署人</w:t>
      </w:r>
    </w:p>
    <w:p w14:paraId="5B8609E5">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【施工单位名称】:</w:t>
      </w:r>
    </w:p>
    <w:p w14:paraId="44BEFBBB">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【施工单位法定代表人（签字或签章）】:</w:t>
      </w:r>
    </w:p>
    <w:p w14:paraId="1677B082">
      <w:pPr>
        <w:keepNext w:val="0"/>
        <w:keepLines w:val="0"/>
        <w:pageBreakBefore w:val="0"/>
        <w:tabs>
          <w:tab w:val="left" w:pos="720"/>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lang w:eastAsia="zh-CN"/>
        </w:rPr>
        <w:t>【签署日期】:</w:t>
      </w:r>
      <w:r>
        <w:rPr>
          <w:rFonts w:hint="eastAsia" w:asciiTheme="minorEastAsia" w:hAnsiTheme="minorEastAsia" w:eastAsiaTheme="minorEastAsia" w:cstheme="minorEastAsia"/>
          <w:sz w:val="24"/>
          <w:lang w:eastAsia="zh-CN"/>
        </w:rPr>
        <w:br w:type="page"/>
      </w:r>
      <w:r>
        <w:rPr>
          <w:rFonts w:hint="eastAsia" w:asciiTheme="minorEastAsia" w:hAnsiTheme="minorEastAsia" w:eastAsiaTheme="minorEastAsia" w:cstheme="minorEastAsia"/>
          <w:b/>
          <w:bCs/>
          <w:sz w:val="32"/>
          <w:szCs w:val="32"/>
          <w:lang w:val="en-US" w:eastAsia="zh-CN"/>
        </w:rPr>
        <w:t>4</w:t>
      </w:r>
      <w:r>
        <w:rPr>
          <w:rFonts w:hint="eastAsia" w:asciiTheme="minorEastAsia" w:hAnsiTheme="minorEastAsia" w:eastAsiaTheme="minorEastAsia" w:cstheme="minorEastAsia"/>
          <w:b/>
          <w:bCs/>
          <w:sz w:val="32"/>
          <w:szCs w:val="32"/>
          <w:lang w:eastAsia="zh-CN"/>
        </w:rPr>
        <w:t>、法定代表人身份证明</w:t>
      </w:r>
    </w:p>
    <w:p w14:paraId="066348D2">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 标 人：</w:t>
      </w:r>
      <w:r>
        <w:rPr>
          <w:rFonts w:hint="eastAsia" w:asciiTheme="minorEastAsia" w:hAnsiTheme="minorEastAsia" w:eastAsiaTheme="minorEastAsia" w:cstheme="minorEastAsia"/>
          <w:sz w:val="24"/>
          <w:u w:val="single"/>
        </w:rPr>
        <w:t xml:space="preserve">                                                                      </w:t>
      </w:r>
    </w:p>
    <w:p w14:paraId="6378B51C">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single"/>
        </w:rPr>
        <w:t xml:space="preserve">                               </w:t>
      </w:r>
    </w:p>
    <w:p w14:paraId="043B695B">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 xml:space="preserve">                                </w:t>
      </w:r>
    </w:p>
    <w:p w14:paraId="21C72599">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    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性        别：</w:t>
      </w:r>
      <w:r>
        <w:rPr>
          <w:rFonts w:hint="eastAsia" w:asciiTheme="minorEastAsia" w:hAnsiTheme="minorEastAsia" w:eastAsiaTheme="minorEastAsia" w:cstheme="minorEastAsia"/>
          <w:sz w:val="24"/>
          <w:u w:val="single"/>
        </w:rPr>
        <w:t xml:space="preserve">                </w:t>
      </w:r>
    </w:p>
    <w:p w14:paraId="699321BC">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        务：</w:t>
      </w:r>
      <w:r>
        <w:rPr>
          <w:rFonts w:hint="eastAsia" w:asciiTheme="minorEastAsia" w:hAnsiTheme="minorEastAsia" w:eastAsiaTheme="minorEastAsia" w:cstheme="minorEastAsia"/>
          <w:sz w:val="24"/>
          <w:u w:val="single"/>
        </w:rPr>
        <w:t xml:space="preserve">                </w:t>
      </w:r>
    </w:p>
    <w:p w14:paraId="5972E153">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（投标人名称）的法定代表人。</w:t>
      </w:r>
    </w:p>
    <w:p w14:paraId="38802F9C">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14:paraId="641F1279">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p>
    <w:p w14:paraId="24987B34">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附：法定代表人身份证复印件</w:t>
      </w:r>
      <w:r>
        <w:rPr>
          <w:rFonts w:hint="eastAsia" w:asciiTheme="minorEastAsia" w:hAnsiTheme="minorEastAsia" w:eastAsiaTheme="minorEastAsia" w:cstheme="minorEastAsia"/>
          <w:sz w:val="24"/>
          <w:lang w:eastAsia="zh-CN"/>
        </w:rPr>
        <w:t>（正反面）</w:t>
      </w:r>
    </w:p>
    <w:p w14:paraId="2C1660AA">
      <w:pPr>
        <w:pageBreakBefore w:val="0"/>
        <w:kinsoku/>
        <w:wordWrap w:val="0"/>
        <w:overflowPunct/>
        <w:topLinePunct w:val="0"/>
        <w:autoSpaceDE/>
        <w:autoSpaceDN/>
        <w:bidi w:val="0"/>
        <w:spacing w:line="360" w:lineRule="auto"/>
        <w:jc w:val="right"/>
        <w:rPr>
          <w:rFonts w:hint="eastAsia" w:asciiTheme="minorEastAsia" w:hAnsiTheme="minorEastAsia" w:eastAsiaTheme="minorEastAsia" w:cstheme="minorEastAsia"/>
          <w:sz w:val="24"/>
        </w:rPr>
      </w:pPr>
    </w:p>
    <w:p w14:paraId="2D724A4E">
      <w:pPr>
        <w:pageBreakBefore w:val="0"/>
        <w:kinsoku/>
        <w:overflowPunct/>
        <w:topLinePunct w:val="0"/>
        <w:autoSpaceDE/>
        <w:autoSpaceDN/>
        <w:bidi w:val="0"/>
        <w:spacing w:line="360" w:lineRule="auto"/>
        <w:jc w:val="right"/>
        <w:rPr>
          <w:rFonts w:hint="eastAsia" w:asciiTheme="minorEastAsia" w:hAnsiTheme="minorEastAsia" w:eastAsiaTheme="minorEastAsia" w:cstheme="minorEastAsia"/>
          <w:sz w:val="24"/>
        </w:rPr>
      </w:pPr>
    </w:p>
    <w:p w14:paraId="227104C0">
      <w:pPr>
        <w:pageBreakBefore w:val="0"/>
        <w:kinsoku/>
        <w:overflowPunct/>
        <w:topLinePunct w:val="0"/>
        <w:autoSpaceDE/>
        <w:autoSpaceDN/>
        <w:bidi w:val="0"/>
        <w:spacing w:line="360" w:lineRule="auto"/>
        <w:jc w:val="right"/>
        <w:rPr>
          <w:rFonts w:hint="eastAsia" w:asciiTheme="minorEastAsia" w:hAnsiTheme="minorEastAsia" w:eastAsiaTheme="minorEastAsia" w:cstheme="minorEastAsia"/>
          <w:sz w:val="24"/>
        </w:rPr>
      </w:pPr>
    </w:p>
    <w:p w14:paraId="298924A9">
      <w:pPr>
        <w:pageBreakBefore w:val="0"/>
        <w:kinsoku/>
        <w:overflowPunct/>
        <w:topLinePunct w:val="0"/>
        <w:autoSpaceDE/>
        <w:autoSpaceDN/>
        <w:bidi w:val="0"/>
        <w:spacing w:line="360" w:lineRule="auto"/>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（盖单位章）</w:t>
      </w:r>
    </w:p>
    <w:p w14:paraId="18AD4348">
      <w:pPr>
        <w:pageBreakBefore w:val="0"/>
        <w:kinsoku/>
        <w:wordWrap w:val="0"/>
        <w:overflowPunct/>
        <w:topLinePunct w:val="0"/>
        <w:autoSpaceDE/>
        <w:autoSpaceDN/>
        <w:bidi w:val="0"/>
        <w:spacing w:line="360" w:lineRule="auto"/>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日          </w:t>
      </w:r>
    </w:p>
    <w:p w14:paraId="13412764">
      <w:pPr>
        <w:pageBreakBefore w:val="0"/>
        <w:tabs>
          <w:tab w:val="left" w:pos="720"/>
          <w:tab w:val="left" w:pos="8787"/>
        </w:tabs>
        <w:kinsoku/>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lang w:eastAsia="zh-CN"/>
        </w:rPr>
      </w:pPr>
    </w:p>
    <w:p w14:paraId="19962901">
      <w:pPr>
        <w:pStyle w:val="3"/>
        <w:pageBreakBefore w:val="0"/>
        <w:numPr>
          <w:ilvl w:val="0"/>
          <w:numId w:val="0"/>
        </w:numPr>
        <w:kinsoku/>
        <w:overflowPunct/>
        <w:topLinePunct w:val="0"/>
        <w:autoSpaceDE/>
        <w:autoSpaceDN/>
        <w:bidi w:val="0"/>
        <w:spacing w:line="360" w:lineRule="auto"/>
        <w:ind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rPr>
        <w:br w:type="page"/>
      </w:r>
      <w:bookmarkStart w:id="1" w:name="_Toc18660186"/>
      <w:bookmarkStart w:id="2" w:name="_Toc398559054"/>
      <w:bookmarkStart w:id="3" w:name="_Toc447197742"/>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lang w:eastAsia="zh-CN"/>
        </w:rPr>
        <w:t>、授权委托书</w:t>
      </w:r>
      <w:bookmarkEnd w:id="1"/>
      <w:bookmarkEnd w:id="2"/>
      <w:bookmarkEnd w:id="3"/>
    </w:p>
    <w:p w14:paraId="01C53622">
      <w:pPr>
        <w:pageBreakBefore w:val="0"/>
        <w:kinsoku/>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rPr>
      </w:pPr>
    </w:p>
    <w:p w14:paraId="5F8A00DC">
      <w:pPr>
        <w:pageBreakBefore w:val="0"/>
        <w:kinsoku/>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（姓名）系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（投标人名称）的法定代表人，现委托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（姓名）为我方代理人。代理人根据授权，以我方名义签署、澄清、说明、补正、递交、撤回、修改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（项目名称）施工投标文件、签订合同和处理有关事宜，其法律后果由我方承担。</w:t>
      </w:r>
    </w:p>
    <w:p w14:paraId="6B7211E1">
      <w:pPr>
        <w:pageBreakBefore w:val="0"/>
        <w:kinsoku/>
        <w:overflowPunct/>
        <w:topLinePunct w:val="0"/>
        <w:autoSpaceDE/>
        <w:autoSpaceDN/>
        <w:bidi w:val="0"/>
        <w:spacing w:before="120" w:beforeLines="5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委托期限：</w:t>
      </w:r>
      <w:r>
        <w:rPr>
          <w:rFonts w:hint="eastAsia" w:asciiTheme="minorEastAsia" w:hAnsiTheme="minorEastAsia" w:eastAsiaTheme="minorEastAsia" w:cstheme="minorEastAsia"/>
          <w:sz w:val="24"/>
          <w:u w:val="single"/>
        </w:rPr>
        <w:t xml:space="preserve">                                                          </w:t>
      </w:r>
    </w:p>
    <w:p w14:paraId="2F217FA0">
      <w:pPr>
        <w:pageBreakBefore w:val="0"/>
        <w:kinsoku/>
        <w:overflowPunct/>
        <w:topLinePunct w:val="0"/>
        <w:autoSpaceDE/>
        <w:autoSpaceDN/>
        <w:bidi w:val="0"/>
        <w:spacing w:before="240" w:beforeLines="100" w:after="240" w:afterLines="10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代理人无转委托权。</w:t>
      </w:r>
    </w:p>
    <w:p w14:paraId="60D91248">
      <w:pPr>
        <w:pageBreakBefore w:val="0"/>
        <w:kinsoku/>
        <w:overflowPunct/>
        <w:topLinePunct w:val="0"/>
        <w:autoSpaceDE/>
        <w:autoSpaceDN/>
        <w:bidi w:val="0"/>
        <w:spacing w:after="240" w:afterLines="10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附：法定代表人授权委托人身份证复印件</w:t>
      </w:r>
    </w:p>
    <w:p w14:paraId="4C83CC36">
      <w:pPr>
        <w:pageBreakBefore w:val="0"/>
        <w:kinsoku/>
        <w:overflowPunct/>
        <w:topLinePunct w:val="0"/>
        <w:autoSpaceDE/>
        <w:autoSpaceDN/>
        <w:bidi w:val="0"/>
        <w:spacing w:line="360" w:lineRule="auto"/>
        <w:rPr>
          <w:rFonts w:hint="eastAsia" w:asciiTheme="minorEastAsia" w:hAnsiTheme="minorEastAsia" w:eastAsiaTheme="minorEastAsia" w:cstheme="minorEastAsia"/>
          <w:sz w:val="24"/>
        </w:rPr>
      </w:pPr>
    </w:p>
    <w:p w14:paraId="4623D1D8">
      <w:pPr>
        <w:pageBreakBefore w:val="0"/>
        <w:kinsoku/>
        <w:overflowPunct/>
        <w:topLinePunct w:val="0"/>
        <w:autoSpaceDE/>
        <w:autoSpaceDN/>
        <w:bidi w:val="0"/>
        <w:spacing w:line="360" w:lineRule="auto"/>
        <w:ind w:left="319" w:leftChars="133" w:firstLine="3441" w:firstLineChars="143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  标  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（盖单位章）</w:t>
      </w:r>
    </w:p>
    <w:p w14:paraId="5F20694A">
      <w:pPr>
        <w:pageBreakBefore w:val="0"/>
        <w:kinsoku/>
        <w:overflowPunct/>
        <w:topLinePunct w:val="0"/>
        <w:autoSpaceDE/>
        <w:autoSpaceDN/>
        <w:bidi w:val="0"/>
        <w:spacing w:line="360" w:lineRule="auto"/>
        <w:ind w:firstLine="3760" w:firstLineChars="1567"/>
        <w:rPr>
          <w:rFonts w:hint="eastAsia" w:asciiTheme="minorEastAsia" w:hAnsiTheme="minorEastAsia" w:eastAsiaTheme="minorEastAsia" w:cstheme="minorEastAsia"/>
          <w:sz w:val="24"/>
        </w:rPr>
      </w:pPr>
    </w:p>
    <w:p w14:paraId="12EFE76B">
      <w:pPr>
        <w:pageBreakBefore w:val="0"/>
        <w:kinsoku/>
        <w:overflowPunct/>
        <w:topLinePunct w:val="0"/>
        <w:autoSpaceDE/>
        <w:autoSpaceDN/>
        <w:bidi w:val="0"/>
        <w:spacing w:line="360" w:lineRule="auto"/>
        <w:ind w:firstLine="3720" w:firstLineChars="15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w:t>
      </w:r>
      <w:r>
        <w:rPr>
          <w:rFonts w:hint="eastAsia" w:asciiTheme="minorEastAsia" w:hAnsiTheme="minorEastAsia" w:eastAsiaTheme="minorEastAsia" w:cstheme="minorEastAsia"/>
          <w:sz w:val="24"/>
          <w:lang w:eastAsia="zh-CN"/>
        </w:rPr>
        <w:t>或签章</w:t>
      </w:r>
      <w:r>
        <w:rPr>
          <w:rFonts w:hint="eastAsia" w:asciiTheme="minorEastAsia" w:hAnsiTheme="minorEastAsia" w:eastAsiaTheme="minorEastAsia" w:cstheme="minorEastAsia"/>
          <w:sz w:val="24"/>
        </w:rPr>
        <w:t>）</w:t>
      </w:r>
    </w:p>
    <w:p w14:paraId="6E88E7AB">
      <w:pPr>
        <w:pageBreakBefore w:val="0"/>
        <w:kinsoku/>
        <w:overflowPunct/>
        <w:topLinePunct w:val="0"/>
        <w:autoSpaceDE/>
        <w:autoSpaceDN/>
        <w:bidi w:val="0"/>
        <w:spacing w:line="360" w:lineRule="auto"/>
        <w:ind w:firstLine="3760" w:firstLineChars="156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34FDAC73">
      <w:pPr>
        <w:pageBreakBefore w:val="0"/>
        <w:kinsoku/>
        <w:overflowPunct/>
        <w:topLinePunct w:val="0"/>
        <w:autoSpaceDE/>
        <w:autoSpaceDN/>
        <w:bidi w:val="0"/>
        <w:spacing w:line="360" w:lineRule="auto"/>
        <w:ind w:firstLine="3760" w:firstLineChars="1567"/>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身份证号码：</w:t>
      </w:r>
      <w:r>
        <w:rPr>
          <w:rFonts w:hint="eastAsia" w:asciiTheme="minorEastAsia" w:hAnsiTheme="minorEastAsia" w:eastAsiaTheme="minorEastAsia" w:cstheme="minorEastAsia"/>
          <w:sz w:val="24"/>
          <w:u w:val="single"/>
        </w:rPr>
        <w:t xml:space="preserve">                          </w:t>
      </w:r>
    </w:p>
    <w:p w14:paraId="7FCBFFD9">
      <w:pPr>
        <w:pageBreakBefore w:val="0"/>
        <w:kinsoku/>
        <w:overflowPunct/>
        <w:topLinePunct w:val="0"/>
        <w:autoSpaceDE/>
        <w:autoSpaceDN/>
        <w:bidi w:val="0"/>
        <w:spacing w:line="360" w:lineRule="auto"/>
        <w:ind w:firstLine="3760" w:firstLineChars="1567"/>
        <w:rPr>
          <w:rFonts w:hint="eastAsia" w:asciiTheme="minorEastAsia" w:hAnsiTheme="minorEastAsia" w:eastAsiaTheme="minorEastAsia" w:cstheme="minorEastAsia"/>
          <w:sz w:val="24"/>
          <w:u w:val="single"/>
        </w:rPr>
      </w:pPr>
    </w:p>
    <w:p w14:paraId="4CC3BA30">
      <w:pPr>
        <w:pageBreakBefore w:val="0"/>
        <w:kinsoku/>
        <w:overflowPunct/>
        <w:topLinePunct w:val="0"/>
        <w:autoSpaceDE/>
        <w:autoSpaceDN/>
        <w:bidi w:val="0"/>
        <w:spacing w:line="360" w:lineRule="auto"/>
        <w:ind w:firstLine="3760" w:firstLineChars="156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w:t>
      </w:r>
    </w:p>
    <w:p w14:paraId="7047B966">
      <w:pPr>
        <w:pageBreakBefore w:val="0"/>
        <w:kinsoku/>
        <w:overflowPunct/>
        <w:topLinePunct w:val="0"/>
        <w:autoSpaceDE/>
        <w:autoSpaceDN/>
        <w:bidi w:val="0"/>
        <w:spacing w:line="360" w:lineRule="auto"/>
        <w:ind w:firstLine="3760" w:firstLineChars="1567"/>
        <w:rPr>
          <w:rFonts w:hint="eastAsia" w:asciiTheme="minorEastAsia" w:hAnsiTheme="minorEastAsia" w:eastAsiaTheme="minorEastAsia" w:cstheme="minorEastAsia"/>
          <w:sz w:val="24"/>
        </w:rPr>
      </w:pPr>
    </w:p>
    <w:p w14:paraId="087ADE99">
      <w:pPr>
        <w:pageBreakBefore w:val="0"/>
        <w:kinsoku/>
        <w:overflowPunct/>
        <w:topLinePunct w:val="0"/>
        <w:autoSpaceDE/>
        <w:autoSpaceDN/>
        <w:bidi w:val="0"/>
        <w:spacing w:line="360" w:lineRule="auto"/>
        <w:ind w:firstLine="3760" w:firstLineChars="1567"/>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身份证号码：</w:t>
      </w:r>
      <w:r>
        <w:rPr>
          <w:rFonts w:hint="eastAsia" w:asciiTheme="minorEastAsia" w:hAnsiTheme="minorEastAsia" w:eastAsiaTheme="minorEastAsia" w:cstheme="minorEastAsia"/>
          <w:sz w:val="24"/>
          <w:u w:val="single"/>
        </w:rPr>
        <w:t xml:space="preserve">                         </w:t>
      </w:r>
    </w:p>
    <w:p w14:paraId="47E8D018">
      <w:pPr>
        <w:pageBreakBefore w:val="0"/>
        <w:kinsoku/>
        <w:overflowPunct/>
        <w:topLinePunct w:val="0"/>
        <w:autoSpaceDE/>
        <w:autoSpaceDN/>
        <w:bidi w:val="0"/>
        <w:spacing w:line="360" w:lineRule="auto"/>
        <w:ind w:firstLine="3760" w:firstLineChars="1567"/>
        <w:rPr>
          <w:rFonts w:hint="eastAsia" w:asciiTheme="minorEastAsia" w:hAnsiTheme="minorEastAsia" w:eastAsiaTheme="minorEastAsia" w:cstheme="minorEastAsia"/>
          <w:sz w:val="24"/>
        </w:rPr>
      </w:pPr>
    </w:p>
    <w:p w14:paraId="0C90983F">
      <w:pPr>
        <w:pageBreakBefore w:val="0"/>
        <w:kinsoku/>
        <w:overflowPunct/>
        <w:topLinePunct w:val="0"/>
        <w:autoSpaceDE/>
        <w:autoSpaceDN/>
        <w:bidi w:val="0"/>
        <w:spacing w:line="360" w:lineRule="auto"/>
        <w:ind w:firstLine="4600" w:firstLineChars="191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3886C6C8">
      <w:pPr>
        <w:pStyle w:val="15"/>
        <w:pageBreakBefore w:val="0"/>
        <w:kinsoku/>
        <w:overflowPunct/>
        <w:topLinePunct w:val="0"/>
        <w:autoSpaceDE/>
        <w:autoSpaceDN/>
        <w:bidi w:val="0"/>
        <w:spacing w:line="360" w:lineRule="auto"/>
        <w:jc w:val="right"/>
        <w:rPr>
          <w:rFonts w:hint="eastAsia" w:asciiTheme="minorEastAsia" w:hAnsiTheme="minorEastAsia" w:eastAsiaTheme="minorEastAsia" w:cstheme="minorEastAsia"/>
          <w:color w:val="333333"/>
          <w:kern w:val="0"/>
          <w:sz w:val="24"/>
        </w:rPr>
      </w:pPr>
    </w:p>
    <w:p w14:paraId="170C28BC">
      <w:pPr>
        <w:pageBreakBefore w:val="0"/>
        <w:kinsoku/>
        <w:overflowPunct/>
        <w:topLinePunct w:val="0"/>
        <w:autoSpaceDE/>
        <w:autoSpaceDN/>
        <w:bidi w:val="0"/>
        <w:spacing w:line="360" w:lineRule="auto"/>
        <w:rPr>
          <w:rFonts w:hint="eastAsia" w:asciiTheme="minorEastAsia" w:hAnsiTheme="minorEastAsia" w:eastAsiaTheme="minorEastAsia" w:cstheme="minorEastAsia"/>
        </w:rPr>
      </w:pPr>
    </w:p>
    <w:p w14:paraId="1D7DAE9F">
      <w:pPr>
        <w:pageBreakBefore w:val="0"/>
        <w:kinsoku/>
        <w:overflowPunct/>
        <w:topLinePunct w:val="0"/>
        <w:autoSpaceDE/>
        <w:autoSpaceDN/>
        <w:bidi w:val="0"/>
        <w:spacing w:line="360" w:lineRule="auto"/>
        <w:rPr>
          <w:rFonts w:hint="eastAsia" w:asciiTheme="minorEastAsia" w:hAnsiTheme="minorEastAsia" w:eastAsiaTheme="minorEastAsia" w:cstheme="minorEastAsia"/>
        </w:rPr>
      </w:pPr>
    </w:p>
    <w:p w14:paraId="3129ADAC">
      <w:pPr>
        <w:pageBreakBefore w:val="0"/>
        <w:kinsoku/>
        <w:overflowPunct/>
        <w:topLinePunct w:val="0"/>
        <w:autoSpaceDE/>
        <w:autoSpaceDN/>
        <w:bidi w:val="0"/>
        <w:spacing w:line="360" w:lineRule="auto"/>
        <w:rPr>
          <w:rFonts w:hint="eastAsia" w:asciiTheme="minorEastAsia" w:hAnsiTheme="minorEastAsia" w:eastAsiaTheme="minorEastAsia" w:cstheme="minorEastAsia"/>
        </w:rPr>
      </w:pPr>
    </w:p>
    <w:p w14:paraId="2AA2C161">
      <w:pPr>
        <w:pStyle w:val="6"/>
        <w:numPr>
          <w:ilvl w:val="0"/>
          <w:numId w:val="0"/>
        </w:numPr>
        <w:spacing w:line="540" w:lineRule="atLeast"/>
        <w:ind w:right="-90" w:rightChars="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color w:val="auto"/>
          <w:kern w:val="2"/>
          <w:sz w:val="32"/>
          <w:szCs w:val="32"/>
          <w:lang w:val="en-US" w:eastAsia="zh-CN" w:bidi="ar-SA"/>
        </w:rPr>
        <w:t>6、资格审查资料的复印件</w:t>
      </w:r>
    </w:p>
    <w:p w14:paraId="19F2019E">
      <w:pPr>
        <w:pStyle w:val="6"/>
        <w:spacing w:line="540" w:lineRule="atLeast"/>
        <w:ind w:right="-90"/>
        <w:jc w:val="both"/>
        <w:rPr>
          <w:rFonts w:hint="eastAsia" w:asciiTheme="minorEastAsia" w:hAnsiTheme="minorEastAsia" w:eastAsiaTheme="minorEastAsia" w:cstheme="minorEastAsia"/>
          <w:color w:val="auto"/>
          <w:sz w:val="28"/>
          <w:szCs w:val="28"/>
        </w:rPr>
      </w:pPr>
    </w:p>
    <w:tbl>
      <w:tblPr>
        <w:tblStyle w:val="12"/>
        <w:tblW w:w="0" w:type="auto"/>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5604"/>
        <w:gridCol w:w="1740"/>
      </w:tblGrid>
      <w:tr w14:paraId="6AEF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56" w:type="dxa"/>
            <w:noWrap w:val="0"/>
            <w:vAlign w:val="center"/>
          </w:tcPr>
          <w:p w14:paraId="2EC48127">
            <w:pPr>
              <w:pStyle w:val="6"/>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5604" w:type="dxa"/>
            <w:noWrap w:val="0"/>
            <w:vAlign w:val="center"/>
          </w:tcPr>
          <w:p w14:paraId="1EBEC03C">
            <w:pPr>
              <w:pStyle w:val="6"/>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名称</w:t>
            </w:r>
          </w:p>
        </w:tc>
        <w:tc>
          <w:tcPr>
            <w:tcW w:w="1740" w:type="dxa"/>
            <w:noWrap w:val="0"/>
            <w:vAlign w:val="center"/>
          </w:tcPr>
          <w:p w14:paraId="3480128D">
            <w:pPr>
              <w:pStyle w:val="6"/>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tc>
      </w:tr>
      <w:tr w14:paraId="1BA2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56" w:type="dxa"/>
            <w:noWrap w:val="0"/>
            <w:vAlign w:val="center"/>
          </w:tcPr>
          <w:p w14:paraId="233C7FDA">
            <w:pPr>
              <w:pStyle w:val="6"/>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5604" w:type="dxa"/>
            <w:noWrap w:val="0"/>
            <w:vAlign w:val="center"/>
          </w:tcPr>
          <w:p w14:paraId="0A0704E8">
            <w:pPr>
              <w:pStyle w:val="6"/>
              <w:spacing w:line="34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营业执照副本</w:t>
            </w:r>
          </w:p>
        </w:tc>
        <w:tc>
          <w:tcPr>
            <w:tcW w:w="1740" w:type="dxa"/>
            <w:noWrap w:val="0"/>
            <w:vAlign w:val="center"/>
          </w:tcPr>
          <w:p w14:paraId="6F031153">
            <w:pPr>
              <w:pStyle w:val="6"/>
              <w:spacing w:line="400" w:lineRule="exact"/>
              <w:ind w:left="480"/>
              <w:jc w:val="center"/>
              <w:rPr>
                <w:rFonts w:hint="eastAsia" w:asciiTheme="minorEastAsia" w:hAnsiTheme="minorEastAsia" w:eastAsiaTheme="minorEastAsia" w:cstheme="minorEastAsia"/>
                <w:color w:val="auto"/>
              </w:rPr>
            </w:pPr>
          </w:p>
        </w:tc>
      </w:tr>
      <w:tr w14:paraId="0BCF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56" w:type="dxa"/>
            <w:noWrap w:val="0"/>
            <w:vAlign w:val="center"/>
          </w:tcPr>
          <w:p w14:paraId="23C25977">
            <w:pPr>
              <w:pStyle w:val="6"/>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5604" w:type="dxa"/>
            <w:noWrap w:val="0"/>
            <w:vAlign w:val="center"/>
          </w:tcPr>
          <w:p w14:paraId="67B32C63">
            <w:pPr>
              <w:pStyle w:val="6"/>
              <w:spacing w:line="34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资质证书副本</w:t>
            </w:r>
          </w:p>
        </w:tc>
        <w:tc>
          <w:tcPr>
            <w:tcW w:w="1740" w:type="dxa"/>
            <w:noWrap w:val="0"/>
            <w:vAlign w:val="center"/>
          </w:tcPr>
          <w:p w14:paraId="07E0C334">
            <w:pPr>
              <w:pStyle w:val="6"/>
              <w:spacing w:line="400" w:lineRule="exact"/>
              <w:ind w:left="480"/>
              <w:jc w:val="center"/>
              <w:rPr>
                <w:rFonts w:hint="eastAsia" w:asciiTheme="minorEastAsia" w:hAnsiTheme="minorEastAsia" w:eastAsiaTheme="minorEastAsia" w:cstheme="minorEastAsia"/>
                <w:color w:val="auto"/>
              </w:rPr>
            </w:pPr>
          </w:p>
        </w:tc>
      </w:tr>
      <w:tr w14:paraId="6C65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56" w:type="dxa"/>
            <w:noWrap w:val="0"/>
            <w:vAlign w:val="center"/>
          </w:tcPr>
          <w:p w14:paraId="5CE541B3">
            <w:pPr>
              <w:pStyle w:val="6"/>
              <w:spacing w:line="400" w:lineRule="exact"/>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w:t>
            </w:r>
          </w:p>
        </w:tc>
        <w:tc>
          <w:tcPr>
            <w:tcW w:w="5604" w:type="dxa"/>
            <w:noWrap w:val="0"/>
            <w:vAlign w:val="center"/>
          </w:tcPr>
          <w:p w14:paraId="17DAF6BC">
            <w:pPr>
              <w:pStyle w:val="6"/>
              <w:spacing w:line="34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开户许可证</w:t>
            </w:r>
          </w:p>
        </w:tc>
        <w:tc>
          <w:tcPr>
            <w:tcW w:w="1740" w:type="dxa"/>
            <w:noWrap w:val="0"/>
            <w:vAlign w:val="center"/>
          </w:tcPr>
          <w:p w14:paraId="20A0ADFB">
            <w:pPr>
              <w:pStyle w:val="6"/>
              <w:spacing w:line="400" w:lineRule="exact"/>
              <w:ind w:left="480"/>
              <w:jc w:val="center"/>
              <w:rPr>
                <w:rFonts w:hint="eastAsia" w:asciiTheme="minorEastAsia" w:hAnsiTheme="minorEastAsia" w:eastAsiaTheme="minorEastAsia" w:cstheme="minorEastAsia"/>
                <w:color w:val="auto"/>
              </w:rPr>
            </w:pPr>
          </w:p>
        </w:tc>
      </w:tr>
      <w:tr w14:paraId="1102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56" w:type="dxa"/>
            <w:noWrap w:val="0"/>
            <w:vAlign w:val="center"/>
          </w:tcPr>
          <w:p w14:paraId="02C20D2A">
            <w:pPr>
              <w:pStyle w:val="6"/>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w:t>
            </w:r>
          </w:p>
        </w:tc>
        <w:tc>
          <w:tcPr>
            <w:tcW w:w="5604" w:type="dxa"/>
            <w:noWrap w:val="0"/>
            <w:vAlign w:val="center"/>
          </w:tcPr>
          <w:p w14:paraId="1AA03D81">
            <w:pPr>
              <w:pStyle w:val="6"/>
              <w:spacing w:line="34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近三年类似工程业绩</w:t>
            </w:r>
          </w:p>
        </w:tc>
        <w:tc>
          <w:tcPr>
            <w:tcW w:w="1740" w:type="dxa"/>
            <w:noWrap w:val="0"/>
            <w:vAlign w:val="center"/>
          </w:tcPr>
          <w:p w14:paraId="1E18A86E">
            <w:pPr>
              <w:pStyle w:val="6"/>
              <w:spacing w:line="400" w:lineRule="exact"/>
              <w:jc w:val="center"/>
              <w:rPr>
                <w:rFonts w:hint="eastAsia" w:asciiTheme="minorEastAsia" w:hAnsiTheme="minorEastAsia" w:eastAsiaTheme="minorEastAsia" w:cstheme="minorEastAsia"/>
                <w:color w:val="auto"/>
              </w:rPr>
            </w:pPr>
          </w:p>
        </w:tc>
      </w:tr>
      <w:tr w14:paraId="4300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56" w:type="dxa"/>
            <w:noWrap w:val="0"/>
            <w:vAlign w:val="center"/>
          </w:tcPr>
          <w:p w14:paraId="2B68A811">
            <w:pPr>
              <w:pStyle w:val="6"/>
              <w:spacing w:line="400" w:lineRule="exact"/>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5</w:t>
            </w:r>
          </w:p>
        </w:tc>
        <w:tc>
          <w:tcPr>
            <w:tcW w:w="5604" w:type="dxa"/>
            <w:noWrap w:val="0"/>
            <w:vAlign w:val="center"/>
          </w:tcPr>
          <w:p w14:paraId="12F6C063">
            <w:pPr>
              <w:pStyle w:val="6"/>
              <w:spacing w:line="34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以上未列出的资格审查材料原件的复印件</w:t>
            </w:r>
          </w:p>
        </w:tc>
        <w:tc>
          <w:tcPr>
            <w:tcW w:w="1740" w:type="dxa"/>
            <w:noWrap w:val="0"/>
            <w:vAlign w:val="center"/>
          </w:tcPr>
          <w:p w14:paraId="587C9B81">
            <w:pPr>
              <w:pStyle w:val="6"/>
              <w:spacing w:line="400" w:lineRule="exact"/>
              <w:jc w:val="center"/>
              <w:rPr>
                <w:rFonts w:hint="eastAsia" w:asciiTheme="minorEastAsia" w:hAnsiTheme="minorEastAsia" w:eastAsiaTheme="minorEastAsia" w:cstheme="minorEastAsia"/>
                <w:color w:val="auto"/>
              </w:rPr>
            </w:pPr>
          </w:p>
        </w:tc>
      </w:tr>
    </w:tbl>
    <w:p w14:paraId="7FBEB296">
      <w:pPr>
        <w:bidi w:val="0"/>
        <w:jc w:val="center"/>
        <w:rPr>
          <w:rFonts w:hint="eastAsia" w:asciiTheme="minorEastAsia" w:hAnsiTheme="minorEastAsia" w:eastAsiaTheme="minorEastAsia" w:cstheme="minorEastAsia"/>
        </w:rPr>
      </w:pPr>
    </w:p>
    <w:p w14:paraId="071F3CD1">
      <w:pPr>
        <w:bidi w:val="0"/>
        <w:rPr>
          <w:rFonts w:hint="eastAsia" w:asciiTheme="minorEastAsia" w:hAnsiTheme="minorEastAsia" w:eastAsiaTheme="minorEastAsia" w:cstheme="minorEastAsia"/>
          <w:kern w:val="2"/>
          <w:sz w:val="21"/>
          <w:szCs w:val="24"/>
          <w:lang w:val="en-US" w:eastAsia="zh-CN" w:bidi="ar-SA"/>
        </w:rPr>
      </w:pPr>
    </w:p>
    <w:p w14:paraId="23D1AAA1">
      <w:pPr>
        <w:bidi w:val="0"/>
        <w:rPr>
          <w:rFonts w:hint="eastAsia" w:asciiTheme="minorEastAsia" w:hAnsiTheme="minorEastAsia" w:eastAsiaTheme="minorEastAsia" w:cstheme="minorEastAsia"/>
          <w:lang w:val="en-US" w:eastAsia="zh-CN"/>
        </w:rPr>
      </w:pPr>
    </w:p>
    <w:p w14:paraId="392BA83F">
      <w:pPr>
        <w:bidi w:val="0"/>
        <w:rPr>
          <w:rFonts w:hint="eastAsia" w:asciiTheme="minorEastAsia" w:hAnsiTheme="minorEastAsia" w:eastAsiaTheme="minorEastAsia" w:cstheme="minorEastAsia"/>
          <w:lang w:val="en-US" w:eastAsia="zh-CN"/>
        </w:rPr>
      </w:pPr>
    </w:p>
    <w:p w14:paraId="55F8AB2C">
      <w:pPr>
        <w:bidi w:val="0"/>
        <w:rPr>
          <w:rFonts w:hint="eastAsia" w:asciiTheme="minorEastAsia" w:hAnsiTheme="minorEastAsia" w:eastAsiaTheme="minorEastAsia" w:cstheme="minorEastAsia"/>
          <w:lang w:val="en-US" w:eastAsia="zh-CN"/>
        </w:rPr>
      </w:pPr>
    </w:p>
    <w:p w14:paraId="49176C9D">
      <w:pPr>
        <w:bidi w:val="0"/>
        <w:rPr>
          <w:rFonts w:hint="eastAsia" w:asciiTheme="minorEastAsia" w:hAnsiTheme="minorEastAsia" w:eastAsiaTheme="minorEastAsia" w:cstheme="minorEastAsia"/>
          <w:lang w:val="en-US" w:eastAsia="zh-CN"/>
        </w:rPr>
      </w:pPr>
    </w:p>
    <w:p w14:paraId="0C634830">
      <w:pPr>
        <w:bidi w:val="0"/>
        <w:rPr>
          <w:rFonts w:hint="eastAsia" w:asciiTheme="minorEastAsia" w:hAnsiTheme="minorEastAsia" w:eastAsiaTheme="minorEastAsia" w:cstheme="minorEastAsia"/>
          <w:lang w:val="en-US" w:eastAsia="zh-CN"/>
        </w:rPr>
      </w:pPr>
    </w:p>
    <w:p w14:paraId="095D5ABB">
      <w:pPr>
        <w:bidi w:val="0"/>
        <w:rPr>
          <w:rFonts w:hint="eastAsia" w:asciiTheme="minorEastAsia" w:hAnsiTheme="minorEastAsia" w:eastAsiaTheme="minorEastAsia" w:cstheme="minorEastAsia"/>
          <w:lang w:val="en-US" w:eastAsia="zh-CN"/>
        </w:rPr>
      </w:pPr>
    </w:p>
    <w:p w14:paraId="2CA006EF">
      <w:pPr>
        <w:bidi w:val="0"/>
        <w:rPr>
          <w:rFonts w:hint="eastAsia" w:asciiTheme="minorEastAsia" w:hAnsiTheme="minorEastAsia" w:eastAsiaTheme="minorEastAsia" w:cstheme="minorEastAsia"/>
          <w:lang w:val="en-US" w:eastAsia="zh-CN"/>
        </w:rPr>
      </w:pPr>
    </w:p>
    <w:p w14:paraId="7E323655">
      <w:pPr>
        <w:bidi w:val="0"/>
        <w:rPr>
          <w:rFonts w:hint="eastAsia" w:asciiTheme="minorEastAsia" w:hAnsiTheme="minorEastAsia" w:eastAsiaTheme="minorEastAsia" w:cstheme="minorEastAsia"/>
          <w:lang w:val="en-US" w:eastAsia="zh-CN"/>
        </w:rPr>
      </w:pPr>
    </w:p>
    <w:p w14:paraId="6BA9878D">
      <w:pPr>
        <w:bidi w:val="0"/>
        <w:rPr>
          <w:rFonts w:hint="eastAsia" w:asciiTheme="minorEastAsia" w:hAnsiTheme="minorEastAsia" w:eastAsiaTheme="minorEastAsia" w:cstheme="minorEastAsia"/>
          <w:lang w:val="en-US" w:eastAsia="zh-CN"/>
        </w:rPr>
      </w:pPr>
    </w:p>
    <w:p w14:paraId="136042D6">
      <w:pPr>
        <w:bidi w:val="0"/>
        <w:rPr>
          <w:rFonts w:hint="eastAsia" w:asciiTheme="minorEastAsia" w:hAnsiTheme="minorEastAsia" w:eastAsiaTheme="minorEastAsia" w:cstheme="minorEastAsia"/>
          <w:lang w:val="en-US" w:eastAsia="zh-CN"/>
        </w:rPr>
      </w:pPr>
    </w:p>
    <w:p w14:paraId="710CA6ED">
      <w:pPr>
        <w:tabs>
          <w:tab w:val="left" w:pos="3358"/>
        </w:tabs>
        <w:bidi w:val="0"/>
        <w:jc w:val="left"/>
        <w:rPr>
          <w:rFonts w:hint="eastAsia" w:asciiTheme="minorEastAsia" w:hAnsiTheme="minorEastAsia" w:eastAsiaTheme="minorEastAsia" w:cstheme="minorEastAsia"/>
          <w:b/>
          <w:bCs/>
          <w:color w:val="auto"/>
          <w:kern w:val="2"/>
          <w:sz w:val="32"/>
          <w:szCs w:val="32"/>
          <w:lang w:val="en-US" w:eastAsia="zh-CN" w:bidi="ar-SA"/>
        </w:rPr>
      </w:pPr>
      <w:r>
        <w:rPr>
          <w:rFonts w:hint="eastAsia" w:asciiTheme="minorEastAsia" w:hAnsiTheme="minorEastAsia" w:eastAsiaTheme="minorEastAsia" w:cstheme="minorEastAsia"/>
          <w:lang w:val="en-US" w:eastAsia="zh-CN"/>
        </w:rPr>
        <w:br w:type="page"/>
      </w:r>
      <w:r>
        <w:rPr>
          <w:rFonts w:hint="eastAsia" w:asciiTheme="minorEastAsia" w:hAnsiTheme="minorEastAsia" w:eastAsiaTheme="minorEastAsia" w:cstheme="minorEastAsia"/>
          <w:b/>
          <w:bCs/>
          <w:color w:val="auto"/>
          <w:kern w:val="2"/>
          <w:sz w:val="32"/>
          <w:szCs w:val="32"/>
          <w:lang w:val="en-US" w:eastAsia="zh-CN" w:bidi="ar-SA"/>
        </w:rPr>
        <w:t>7、项目管理机构及人员组成情况并附项目负责人简历表</w:t>
      </w:r>
    </w:p>
    <w:p w14:paraId="512D6249">
      <w:pPr>
        <w:pStyle w:val="6"/>
        <w:rPr>
          <w:rFonts w:hint="eastAsia" w:asciiTheme="minorEastAsia" w:hAnsiTheme="minorEastAsia" w:eastAsiaTheme="minorEastAsia" w:cstheme="minorEastAsia"/>
          <w:color w:val="auto"/>
        </w:rPr>
      </w:pPr>
    </w:p>
    <w:p w14:paraId="7DD73647">
      <w:pPr>
        <w:pStyle w:val="6"/>
        <w:rPr>
          <w:rFonts w:hint="eastAsia" w:asciiTheme="minorEastAsia" w:hAnsiTheme="minorEastAsia" w:eastAsiaTheme="minorEastAsia" w:cstheme="minorEastAsia"/>
          <w:color w:val="auto"/>
        </w:rPr>
      </w:pPr>
      <w:bookmarkStart w:id="4" w:name="_Toc269117875"/>
      <w:bookmarkStart w:id="5" w:name="_Toc262656268"/>
      <w:bookmarkStart w:id="6" w:name="_Toc274307716"/>
      <w:bookmarkStart w:id="7" w:name="_Toc265480484"/>
      <w:r>
        <w:rPr>
          <w:rFonts w:hint="eastAsia" w:asciiTheme="minorEastAsia" w:hAnsiTheme="minorEastAsia" w:eastAsiaTheme="minorEastAsia" w:cstheme="minorEastAsia"/>
          <w:color w:val="auto"/>
          <w:lang w:eastAsia="zh-CN"/>
        </w:rPr>
        <w:t>项目负责人</w:t>
      </w:r>
      <w:r>
        <w:rPr>
          <w:rFonts w:hint="eastAsia" w:asciiTheme="minorEastAsia" w:hAnsiTheme="minorEastAsia" w:eastAsiaTheme="minorEastAsia" w:cstheme="minorEastAsia"/>
          <w:color w:val="auto"/>
        </w:rPr>
        <w:t>简历表</w:t>
      </w:r>
      <w:bookmarkEnd w:id="4"/>
      <w:bookmarkEnd w:id="5"/>
      <w:bookmarkEnd w:id="6"/>
      <w:bookmarkEnd w:id="7"/>
    </w:p>
    <w:tbl>
      <w:tblPr>
        <w:tblStyle w:val="12"/>
        <w:tblW w:w="0" w:type="auto"/>
        <w:tblInd w:w="0" w:type="dxa"/>
        <w:tblLayout w:type="fixed"/>
        <w:tblCellMar>
          <w:top w:w="0" w:type="dxa"/>
          <w:left w:w="108" w:type="dxa"/>
          <w:bottom w:w="0" w:type="dxa"/>
          <w:right w:w="108" w:type="dxa"/>
        </w:tblCellMar>
      </w:tblPr>
      <w:tblGrid>
        <w:gridCol w:w="1188"/>
        <w:gridCol w:w="358"/>
        <w:gridCol w:w="713"/>
        <w:gridCol w:w="921"/>
        <w:gridCol w:w="480"/>
        <w:gridCol w:w="578"/>
        <w:gridCol w:w="697"/>
        <w:gridCol w:w="1250"/>
        <w:gridCol w:w="727"/>
        <w:gridCol w:w="2410"/>
      </w:tblGrid>
      <w:tr w14:paraId="3A7F060A">
        <w:tblPrEx>
          <w:tblCellMar>
            <w:top w:w="0" w:type="dxa"/>
            <w:left w:w="108" w:type="dxa"/>
            <w:bottom w:w="0" w:type="dxa"/>
            <w:right w:w="108" w:type="dxa"/>
          </w:tblCellMar>
        </w:tblPrEx>
        <w:trPr>
          <w:trHeight w:val="463" w:hRule="atLeast"/>
        </w:trPr>
        <w:tc>
          <w:tcPr>
            <w:tcW w:w="1188" w:type="dxa"/>
            <w:tcBorders>
              <w:top w:val="single" w:color="000000" w:sz="4" w:space="0"/>
              <w:left w:val="single" w:color="000000" w:sz="4" w:space="0"/>
              <w:bottom w:val="single" w:color="000000" w:sz="4" w:space="0"/>
              <w:right w:val="single" w:color="000000" w:sz="4" w:space="0"/>
            </w:tcBorders>
            <w:noWrap w:val="0"/>
            <w:vAlign w:val="bottom"/>
          </w:tcPr>
          <w:p w14:paraId="5F3672DC">
            <w:pPr>
              <w:pStyle w:val="6"/>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姓 名 </w:t>
            </w:r>
          </w:p>
        </w:tc>
        <w:tc>
          <w:tcPr>
            <w:tcW w:w="1071" w:type="dxa"/>
            <w:gridSpan w:val="2"/>
            <w:tcBorders>
              <w:top w:val="single" w:color="000000" w:sz="4" w:space="0"/>
              <w:left w:val="single" w:color="000000" w:sz="4" w:space="0"/>
              <w:bottom w:val="single" w:color="000000" w:sz="4" w:space="0"/>
              <w:right w:val="single" w:color="000000" w:sz="4" w:space="0"/>
            </w:tcBorders>
            <w:noWrap w:val="0"/>
            <w:vAlign w:val="top"/>
          </w:tcPr>
          <w:p w14:paraId="0B24727A">
            <w:pPr>
              <w:pStyle w:val="6"/>
              <w:spacing w:line="400" w:lineRule="exact"/>
              <w:rPr>
                <w:rFonts w:hint="eastAsia" w:asciiTheme="minorEastAsia" w:hAnsiTheme="minorEastAsia" w:eastAsiaTheme="minorEastAsia" w:cstheme="minorEastAsia"/>
                <w:color w:val="auto"/>
              </w:rPr>
            </w:pPr>
          </w:p>
        </w:tc>
        <w:tc>
          <w:tcPr>
            <w:tcW w:w="921" w:type="dxa"/>
            <w:tcBorders>
              <w:top w:val="single" w:color="000000" w:sz="4" w:space="0"/>
              <w:left w:val="single" w:color="000000" w:sz="4" w:space="0"/>
              <w:bottom w:val="single" w:color="000000" w:sz="4" w:space="0"/>
              <w:right w:val="single" w:color="000000" w:sz="4" w:space="0"/>
            </w:tcBorders>
            <w:noWrap w:val="0"/>
            <w:vAlign w:val="bottom"/>
          </w:tcPr>
          <w:p w14:paraId="323CB52D">
            <w:pPr>
              <w:pStyle w:val="6"/>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年 龄 </w:t>
            </w:r>
          </w:p>
        </w:tc>
        <w:tc>
          <w:tcPr>
            <w:tcW w:w="1058" w:type="dxa"/>
            <w:gridSpan w:val="2"/>
            <w:tcBorders>
              <w:top w:val="single" w:color="000000" w:sz="4" w:space="0"/>
              <w:left w:val="single" w:color="000000" w:sz="4" w:space="0"/>
              <w:bottom w:val="single" w:color="000000" w:sz="4" w:space="0"/>
              <w:right w:val="single" w:color="000000" w:sz="4" w:space="0"/>
            </w:tcBorders>
            <w:noWrap w:val="0"/>
            <w:vAlign w:val="top"/>
          </w:tcPr>
          <w:p w14:paraId="4B9E7C77">
            <w:pPr>
              <w:pStyle w:val="6"/>
              <w:spacing w:line="400" w:lineRule="exact"/>
              <w:rPr>
                <w:rFonts w:hint="eastAsia" w:asciiTheme="minorEastAsia" w:hAnsiTheme="minorEastAsia" w:eastAsiaTheme="minorEastAsia" w:cstheme="minorEastAsia"/>
                <w:color w:val="auto"/>
              </w:rPr>
            </w:pPr>
          </w:p>
        </w:tc>
        <w:tc>
          <w:tcPr>
            <w:tcW w:w="2674" w:type="dxa"/>
            <w:gridSpan w:val="3"/>
            <w:tcBorders>
              <w:top w:val="single" w:color="000000" w:sz="4" w:space="0"/>
              <w:left w:val="single" w:color="000000" w:sz="4" w:space="0"/>
              <w:bottom w:val="single" w:color="000000" w:sz="4" w:space="0"/>
              <w:right w:val="single" w:color="000000" w:sz="4" w:space="0"/>
            </w:tcBorders>
            <w:noWrap w:val="0"/>
            <w:vAlign w:val="bottom"/>
          </w:tcPr>
          <w:p w14:paraId="136AE72F">
            <w:pPr>
              <w:pStyle w:val="6"/>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学历 </w:t>
            </w: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2885925B">
            <w:pPr>
              <w:pStyle w:val="6"/>
              <w:spacing w:line="400" w:lineRule="exact"/>
              <w:rPr>
                <w:rFonts w:hint="eastAsia" w:asciiTheme="minorEastAsia" w:hAnsiTheme="minorEastAsia" w:eastAsiaTheme="minorEastAsia" w:cstheme="minorEastAsia"/>
                <w:color w:val="auto"/>
              </w:rPr>
            </w:pPr>
          </w:p>
        </w:tc>
      </w:tr>
      <w:tr w14:paraId="26BEE435">
        <w:tblPrEx>
          <w:tblCellMar>
            <w:top w:w="0" w:type="dxa"/>
            <w:left w:w="108" w:type="dxa"/>
            <w:bottom w:w="0" w:type="dxa"/>
            <w:right w:w="108" w:type="dxa"/>
          </w:tblCellMar>
        </w:tblPrEx>
        <w:trPr>
          <w:trHeight w:val="463" w:hRule="atLeast"/>
        </w:trPr>
        <w:tc>
          <w:tcPr>
            <w:tcW w:w="1188" w:type="dxa"/>
            <w:tcBorders>
              <w:top w:val="single" w:color="000000" w:sz="4" w:space="0"/>
              <w:left w:val="single" w:color="000000" w:sz="4" w:space="0"/>
              <w:bottom w:val="single" w:color="000000" w:sz="4" w:space="0"/>
              <w:right w:val="single" w:color="000000" w:sz="4" w:space="0"/>
            </w:tcBorders>
            <w:noWrap w:val="0"/>
            <w:vAlign w:val="bottom"/>
          </w:tcPr>
          <w:p w14:paraId="51198F4C">
            <w:pPr>
              <w:pStyle w:val="6"/>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w:t>
            </w:r>
          </w:p>
        </w:tc>
        <w:tc>
          <w:tcPr>
            <w:tcW w:w="3050" w:type="dxa"/>
            <w:gridSpan w:val="5"/>
            <w:tcBorders>
              <w:top w:val="single" w:color="000000" w:sz="4" w:space="0"/>
              <w:left w:val="single" w:color="000000" w:sz="4" w:space="0"/>
              <w:bottom w:val="single" w:color="000000" w:sz="4" w:space="0"/>
              <w:right w:val="single" w:color="000000" w:sz="4" w:space="0"/>
            </w:tcBorders>
            <w:noWrap w:val="0"/>
            <w:vAlign w:val="top"/>
          </w:tcPr>
          <w:p w14:paraId="0452E95F">
            <w:pPr>
              <w:pStyle w:val="6"/>
              <w:spacing w:line="400" w:lineRule="exact"/>
              <w:rPr>
                <w:rFonts w:hint="eastAsia" w:asciiTheme="minorEastAsia" w:hAnsiTheme="minorEastAsia" w:eastAsiaTheme="minorEastAsia" w:cstheme="minorEastAsia"/>
                <w:color w:val="auto"/>
              </w:rPr>
            </w:pPr>
          </w:p>
        </w:tc>
        <w:tc>
          <w:tcPr>
            <w:tcW w:w="2674" w:type="dxa"/>
            <w:gridSpan w:val="3"/>
            <w:tcBorders>
              <w:top w:val="single" w:color="000000" w:sz="4" w:space="0"/>
              <w:left w:val="single" w:color="000000" w:sz="4" w:space="0"/>
              <w:bottom w:val="single" w:color="000000" w:sz="4" w:space="0"/>
              <w:right w:val="single" w:color="000000" w:sz="4" w:space="0"/>
            </w:tcBorders>
            <w:noWrap w:val="0"/>
            <w:vAlign w:val="bottom"/>
          </w:tcPr>
          <w:p w14:paraId="0262DEEC">
            <w:pPr>
              <w:pStyle w:val="6"/>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安全生产考核合格证书</w:t>
            </w: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4647DBC7">
            <w:pPr>
              <w:pStyle w:val="6"/>
              <w:spacing w:line="400" w:lineRule="exact"/>
              <w:rPr>
                <w:rFonts w:hint="eastAsia" w:asciiTheme="minorEastAsia" w:hAnsiTheme="minorEastAsia" w:eastAsiaTheme="minorEastAsia" w:cstheme="minorEastAsia"/>
                <w:color w:val="auto"/>
              </w:rPr>
            </w:pPr>
          </w:p>
        </w:tc>
      </w:tr>
      <w:tr w14:paraId="63AF5930">
        <w:tblPrEx>
          <w:tblCellMar>
            <w:top w:w="0" w:type="dxa"/>
            <w:left w:w="108" w:type="dxa"/>
            <w:bottom w:w="0" w:type="dxa"/>
            <w:right w:w="108" w:type="dxa"/>
          </w:tblCellMar>
        </w:tblPrEx>
        <w:trPr>
          <w:trHeight w:val="450" w:hRule="atLeast"/>
        </w:trPr>
        <w:tc>
          <w:tcPr>
            <w:tcW w:w="1188" w:type="dxa"/>
            <w:tcBorders>
              <w:top w:val="single" w:color="000000" w:sz="4" w:space="0"/>
              <w:left w:val="single" w:color="000000" w:sz="4" w:space="0"/>
              <w:bottom w:val="single" w:color="000000" w:sz="4" w:space="0"/>
              <w:right w:val="single" w:color="000000" w:sz="4" w:space="0"/>
            </w:tcBorders>
            <w:noWrap w:val="0"/>
            <w:vAlign w:val="bottom"/>
          </w:tcPr>
          <w:p w14:paraId="6ACC411D">
            <w:pPr>
              <w:pStyle w:val="6"/>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职 称 </w:t>
            </w:r>
          </w:p>
        </w:tc>
        <w:tc>
          <w:tcPr>
            <w:tcW w:w="1071" w:type="dxa"/>
            <w:gridSpan w:val="2"/>
            <w:tcBorders>
              <w:top w:val="single" w:color="000000" w:sz="4" w:space="0"/>
              <w:left w:val="single" w:color="000000" w:sz="4" w:space="0"/>
              <w:bottom w:val="single" w:color="000000" w:sz="4" w:space="0"/>
              <w:right w:val="single" w:color="000000" w:sz="4" w:space="0"/>
            </w:tcBorders>
            <w:noWrap w:val="0"/>
            <w:vAlign w:val="top"/>
          </w:tcPr>
          <w:p w14:paraId="75A65899">
            <w:pPr>
              <w:pStyle w:val="6"/>
              <w:spacing w:line="400" w:lineRule="exact"/>
              <w:rPr>
                <w:rFonts w:hint="eastAsia" w:asciiTheme="minorEastAsia" w:hAnsiTheme="minorEastAsia" w:eastAsiaTheme="minorEastAsia" w:cstheme="minorEastAsia"/>
                <w:color w:val="auto"/>
              </w:rPr>
            </w:pPr>
          </w:p>
        </w:tc>
        <w:tc>
          <w:tcPr>
            <w:tcW w:w="921" w:type="dxa"/>
            <w:tcBorders>
              <w:top w:val="single" w:color="000000" w:sz="4" w:space="0"/>
              <w:left w:val="single" w:color="000000" w:sz="4" w:space="0"/>
              <w:bottom w:val="single" w:color="000000" w:sz="4" w:space="0"/>
              <w:right w:val="single" w:color="000000" w:sz="4" w:space="0"/>
            </w:tcBorders>
            <w:noWrap w:val="0"/>
            <w:vAlign w:val="bottom"/>
          </w:tcPr>
          <w:p w14:paraId="6352E42C">
            <w:pPr>
              <w:pStyle w:val="6"/>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职 务 </w:t>
            </w:r>
          </w:p>
        </w:tc>
        <w:tc>
          <w:tcPr>
            <w:tcW w:w="1058" w:type="dxa"/>
            <w:gridSpan w:val="2"/>
            <w:tcBorders>
              <w:top w:val="single" w:color="000000" w:sz="4" w:space="0"/>
              <w:left w:val="single" w:color="000000" w:sz="4" w:space="0"/>
              <w:bottom w:val="single" w:color="000000" w:sz="4" w:space="0"/>
              <w:right w:val="single" w:color="000000" w:sz="4" w:space="0"/>
            </w:tcBorders>
            <w:noWrap w:val="0"/>
            <w:vAlign w:val="top"/>
          </w:tcPr>
          <w:p w14:paraId="356B08BE">
            <w:pPr>
              <w:pStyle w:val="6"/>
              <w:spacing w:line="400" w:lineRule="exact"/>
              <w:rPr>
                <w:rFonts w:hint="eastAsia" w:asciiTheme="minorEastAsia" w:hAnsiTheme="minorEastAsia" w:eastAsiaTheme="minorEastAsia" w:cstheme="minorEastAsia"/>
                <w:color w:val="auto"/>
              </w:rPr>
            </w:pPr>
          </w:p>
        </w:tc>
        <w:tc>
          <w:tcPr>
            <w:tcW w:w="1947" w:type="dxa"/>
            <w:gridSpan w:val="2"/>
            <w:tcBorders>
              <w:top w:val="single" w:color="000000" w:sz="4" w:space="0"/>
              <w:left w:val="single" w:color="000000" w:sz="4" w:space="0"/>
              <w:bottom w:val="single" w:color="000000" w:sz="4" w:space="0"/>
              <w:right w:val="nil"/>
            </w:tcBorders>
            <w:noWrap w:val="0"/>
            <w:vAlign w:val="bottom"/>
          </w:tcPr>
          <w:p w14:paraId="759FE998">
            <w:pPr>
              <w:pStyle w:val="6"/>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拟在本合同任职 </w:t>
            </w:r>
          </w:p>
        </w:tc>
        <w:tc>
          <w:tcPr>
            <w:tcW w:w="727" w:type="dxa"/>
            <w:tcBorders>
              <w:top w:val="single" w:color="000000" w:sz="4" w:space="0"/>
              <w:left w:val="nil"/>
              <w:bottom w:val="single" w:color="000000" w:sz="4" w:space="0"/>
              <w:right w:val="single" w:color="000000" w:sz="4" w:space="0"/>
            </w:tcBorders>
            <w:noWrap w:val="0"/>
            <w:vAlign w:val="top"/>
          </w:tcPr>
          <w:p w14:paraId="0A149886">
            <w:pPr>
              <w:pStyle w:val="6"/>
              <w:spacing w:line="400" w:lineRule="exact"/>
              <w:rPr>
                <w:rFonts w:hint="eastAsia" w:asciiTheme="minorEastAsia" w:hAnsiTheme="minorEastAsia" w:eastAsiaTheme="minorEastAsia" w:cstheme="minorEastAsia"/>
                <w:color w:val="auto"/>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4834707C">
            <w:pPr>
              <w:pStyle w:val="6"/>
              <w:spacing w:line="400" w:lineRule="exact"/>
              <w:rPr>
                <w:rFonts w:hint="eastAsia" w:asciiTheme="minorEastAsia" w:hAnsiTheme="minorEastAsia" w:eastAsiaTheme="minorEastAsia" w:cstheme="minorEastAsia"/>
                <w:color w:val="auto"/>
              </w:rPr>
            </w:pPr>
          </w:p>
        </w:tc>
      </w:tr>
      <w:tr w14:paraId="63928F84">
        <w:tblPrEx>
          <w:tblCellMar>
            <w:top w:w="0" w:type="dxa"/>
            <w:left w:w="108" w:type="dxa"/>
            <w:bottom w:w="0" w:type="dxa"/>
            <w:right w:w="108" w:type="dxa"/>
          </w:tblCellMar>
        </w:tblPrEx>
        <w:trPr>
          <w:trHeight w:val="450" w:hRule="atLeast"/>
        </w:trPr>
        <w:tc>
          <w:tcPr>
            <w:tcW w:w="1188" w:type="dxa"/>
            <w:tcBorders>
              <w:top w:val="single" w:color="000000" w:sz="4" w:space="0"/>
              <w:left w:val="single" w:color="000000" w:sz="4" w:space="0"/>
              <w:bottom w:val="single" w:color="000000" w:sz="4" w:space="0"/>
              <w:right w:val="single" w:color="000000" w:sz="4" w:space="0"/>
            </w:tcBorders>
            <w:noWrap w:val="0"/>
            <w:vAlign w:val="bottom"/>
          </w:tcPr>
          <w:p w14:paraId="4DA7EA6E">
            <w:pPr>
              <w:pStyle w:val="6"/>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毕业学校 </w:t>
            </w:r>
          </w:p>
        </w:tc>
        <w:tc>
          <w:tcPr>
            <w:tcW w:w="358" w:type="dxa"/>
            <w:tcBorders>
              <w:top w:val="single" w:color="000000" w:sz="4" w:space="0"/>
              <w:left w:val="single" w:color="000000" w:sz="4" w:space="0"/>
              <w:bottom w:val="single" w:color="000000" w:sz="4" w:space="0"/>
              <w:right w:val="nil"/>
            </w:tcBorders>
            <w:noWrap w:val="0"/>
            <w:vAlign w:val="top"/>
          </w:tcPr>
          <w:p w14:paraId="6B331743">
            <w:pPr>
              <w:pStyle w:val="6"/>
              <w:spacing w:line="400" w:lineRule="exact"/>
              <w:rPr>
                <w:rFonts w:hint="eastAsia" w:asciiTheme="minorEastAsia" w:hAnsiTheme="minorEastAsia" w:eastAsiaTheme="minorEastAsia" w:cstheme="minorEastAsia"/>
                <w:color w:val="auto"/>
              </w:rPr>
            </w:pPr>
          </w:p>
        </w:tc>
        <w:tc>
          <w:tcPr>
            <w:tcW w:w="2114" w:type="dxa"/>
            <w:gridSpan w:val="3"/>
            <w:tcBorders>
              <w:top w:val="single" w:color="000000" w:sz="4" w:space="0"/>
              <w:left w:val="nil"/>
              <w:bottom w:val="single" w:color="000000" w:sz="4" w:space="0"/>
              <w:right w:val="nil"/>
            </w:tcBorders>
            <w:noWrap w:val="0"/>
            <w:vAlign w:val="bottom"/>
          </w:tcPr>
          <w:p w14:paraId="2732F7B6">
            <w:pPr>
              <w:pStyle w:val="6"/>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年毕业于        </w:t>
            </w:r>
          </w:p>
        </w:tc>
        <w:tc>
          <w:tcPr>
            <w:tcW w:w="2525" w:type="dxa"/>
            <w:gridSpan w:val="3"/>
            <w:tcBorders>
              <w:top w:val="single" w:color="000000" w:sz="4" w:space="0"/>
              <w:left w:val="nil"/>
              <w:bottom w:val="single" w:color="000000" w:sz="4" w:space="0"/>
              <w:right w:val="nil"/>
            </w:tcBorders>
            <w:noWrap w:val="0"/>
            <w:vAlign w:val="bottom"/>
          </w:tcPr>
          <w:p w14:paraId="0AFAF81D">
            <w:pPr>
              <w:pStyle w:val="6"/>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学校 专业</w:t>
            </w:r>
          </w:p>
        </w:tc>
        <w:tc>
          <w:tcPr>
            <w:tcW w:w="3137" w:type="dxa"/>
            <w:gridSpan w:val="2"/>
            <w:tcBorders>
              <w:top w:val="single" w:color="000000" w:sz="4" w:space="0"/>
              <w:left w:val="nil"/>
              <w:bottom w:val="single" w:color="000000" w:sz="4" w:space="0"/>
              <w:right w:val="single" w:color="000000" w:sz="4" w:space="0"/>
            </w:tcBorders>
            <w:noWrap w:val="0"/>
            <w:vAlign w:val="top"/>
          </w:tcPr>
          <w:p w14:paraId="1A4A5C45">
            <w:pPr>
              <w:pStyle w:val="6"/>
              <w:spacing w:line="400" w:lineRule="exact"/>
              <w:rPr>
                <w:rFonts w:hint="eastAsia" w:asciiTheme="minorEastAsia" w:hAnsiTheme="minorEastAsia" w:eastAsiaTheme="minorEastAsia" w:cstheme="minorEastAsia"/>
                <w:color w:val="auto"/>
              </w:rPr>
            </w:pPr>
          </w:p>
        </w:tc>
      </w:tr>
      <w:tr w14:paraId="5BEF78A9">
        <w:tblPrEx>
          <w:tblCellMar>
            <w:top w:w="0" w:type="dxa"/>
            <w:left w:w="108" w:type="dxa"/>
            <w:bottom w:w="0" w:type="dxa"/>
            <w:right w:w="108" w:type="dxa"/>
          </w:tblCellMar>
        </w:tblPrEx>
        <w:trPr>
          <w:trHeight w:val="450" w:hRule="atLeast"/>
        </w:trPr>
        <w:tc>
          <w:tcPr>
            <w:tcW w:w="9322" w:type="dxa"/>
            <w:gridSpan w:val="10"/>
            <w:tcBorders>
              <w:top w:val="single" w:color="000000" w:sz="4" w:space="0"/>
              <w:left w:val="single" w:color="000000" w:sz="4" w:space="0"/>
              <w:bottom w:val="single" w:color="000000" w:sz="4" w:space="0"/>
              <w:right w:val="single" w:color="000000" w:sz="4" w:space="0"/>
            </w:tcBorders>
            <w:noWrap w:val="0"/>
            <w:vAlign w:val="bottom"/>
          </w:tcPr>
          <w:p w14:paraId="64100912">
            <w:pPr>
              <w:pStyle w:val="6"/>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主要工作经历 </w:t>
            </w:r>
          </w:p>
        </w:tc>
      </w:tr>
      <w:tr w14:paraId="577E183F">
        <w:tblPrEx>
          <w:tblCellMar>
            <w:top w:w="0" w:type="dxa"/>
            <w:left w:w="108" w:type="dxa"/>
            <w:bottom w:w="0" w:type="dxa"/>
            <w:right w:w="108" w:type="dxa"/>
          </w:tblCellMar>
        </w:tblPrEx>
        <w:trPr>
          <w:trHeight w:val="450" w:hRule="atLeast"/>
        </w:trPr>
        <w:tc>
          <w:tcPr>
            <w:tcW w:w="1546" w:type="dxa"/>
            <w:gridSpan w:val="2"/>
            <w:tcBorders>
              <w:top w:val="single" w:color="000000" w:sz="4" w:space="0"/>
              <w:left w:val="single" w:color="000000" w:sz="4" w:space="0"/>
              <w:bottom w:val="single" w:color="000000" w:sz="4" w:space="0"/>
              <w:right w:val="single" w:color="000000" w:sz="4" w:space="0"/>
            </w:tcBorders>
            <w:noWrap w:val="0"/>
            <w:vAlign w:val="bottom"/>
          </w:tcPr>
          <w:p w14:paraId="6FE077B6">
            <w:pPr>
              <w:pStyle w:val="6"/>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时 间</w:t>
            </w:r>
          </w:p>
        </w:tc>
        <w:tc>
          <w:tcPr>
            <w:tcW w:w="3389" w:type="dxa"/>
            <w:gridSpan w:val="5"/>
            <w:tcBorders>
              <w:top w:val="single" w:color="000000" w:sz="4" w:space="0"/>
              <w:left w:val="single" w:color="000000" w:sz="4" w:space="0"/>
              <w:bottom w:val="single" w:color="000000" w:sz="4" w:space="0"/>
              <w:right w:val="single" w:color="000000" w:sz="4" w:space="0"/>
            </w:tcBorders>
            <w:noWrap w:val="0"/>
            <w:vAlign w:val="bottom"/>
          </w:tcPr>
          <w:p w14:paraId="527F8114">
            <w:pPr>
              <w:pStyle w:val="6"/>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参加过的类似项目</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bottom"/>
          </w:tcPr>
          <w:p w14:paraId="20D038F2">
            <w:pPr>
              <w:pStyle w:val="6"/>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担任职务</w:t>
            </w:r>
          </w:p>
        </w:tc>
        <w:tc>
          <w:tcPr>
            <w:tcW w:w="2410" w:type="dxa"/>
            <w:tcBorders>
              <w:top w:val="single" w:color="000000" w:sz="4" w:space="0"/>
              <w:left w:val="single" w:color="000000" w:sz="4" w:space="0"/>
              <w:bottom w:val="single" w:color="000000" w:sz="4" w:space="0"/>
              <w:right w:val="single" w:color="000000" w:sz="4" w:space="0"/>
            </w:tcBorders>
            <w:noWrap w:val="0"/>
            <w:vAlign w:val="bottom"/>
          </w:tcPr>
          <w:p w14:paraId="378C5D05">
            <w:pPr>
              <w:pStyle w:val="6"/>
              <w:spacing w:line="40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发包人及联系电话</w:t>
            </w:r>
          </w:p>
        </w:tc>
      </w:tr>
      <w:tr w14:paraId="423643B3">
        <w:tblPrEx>
          <w:tblCellMar>
            <w:top w:w="0" w:type="dxa"/>
            <w:left w:w="108" w:type="dxa"/>
            <w:bottom w:w="0" w:type="dxa"/>
            <w:right w:w="108" w:type="dxa"/>
          </w:tblCellMar>
        </w:tblPrEx>
        <w:trPr>
          <w:trHeight w:val="700" w:hRule="atLeas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4C3A26E6">
            <w:pPr>
              <w:pStyle w:val="6"/>
              <w:spacing w:line="400" w:lineRule="exact"/>
              <w:rPr>
                <w:rFonts w:hint="eastAsia" w:asciiTheme="minorEastAsia" w:hAnsiTheme="minorEastAsia" w:eastAsiaTheme="minorEastAsia" w:cstheme="minorEastAsia"/>
                <w:color w:val="auto"/>
              </w:rPr>
            </w:pPr>
          </w:p>
        </w:tc>
        <w:tc>
          <w:tcPr>
            <w:tcW w:w="3389" w:type="dxa"/>
            <w:gridSpan w:val="5"/>
            <w:tcBorders>
              <w:top w:val="single" w:color="000000" w:sz="4" w:space="0"/>
              <w:left w:val="single" w:color="000000" w:sz="4" w:space="0"/>
              <w:bottom w:val="single" w:color="000000" w:sz="4" w:space="0"/>
              <w:right w:val="single" w:color="000000" w:sz="4" w:space="0"/>
            </w:tcBorders>
            <w:noWrap w:val="0"/>
            <w:vAlign w:val="top"/>
          </w:tcPr>
          <w:p w14:paraId="320147B8">
            <w:pPr>
              <w:pStyle w:val="6"/>
              <w:spacing w:line="400" w:lineRule="exact"/>
              <w:rPr>
                <w:rFonts w:hint="eastAsia" w:asciiTheme="minorEastAsia" w:hAnsiTheme="minorEastAsia" w:eastAsiaTheme="minorEastAsia" w:cstheme="minorEastAsia"/>
                <w:color w:val="auto"/>
              </w:rPr>
            </w:pPr>
          </w:p>
        </w:tc>
        <w:tc>
          <w:tcPr>
            <w:tcW w:w="1977" w:type="dxa"/>
            <w:gridSpan w:val="2"/>
            <w:tcBorders>
              <w:top w:val="single" w:color="000000" w:sz="4" w:space="0"/>
              <w:left w:val="single" w:color="000000" w:sz="4" w:space="0"/>
              <w:bottom w:val="single" w:color="000000" w:sz="4" w:space="0"/>
              <w:right w:val="single" w:color="000000" w:sz="4" w:space="0"/>
            </w:tcBorders>
            <w:noWrap w:val="0"/>
            <w:vAlign w:val="top"/>
          </w:tcPr>
          <w:p w14:paraId="5DCD734B">
            <w:pPr>
              <w:pStyle w:val="6"/>
              <w:spacing w:line="400" w:lineRule="exact"/>
              <w:rPr>
                <w:rFonts w:hint="eastAsia" w:asciiTheme="minorEastAsia" w:hAnsiTheme="minorEastAsia" w:eastAsiaTheme="minorEastAsia" w:cstheme="minorEastAsia"/>
                <w:color w:val="auto"/>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41090A8C">
            <w:pPr>
              <w:pStyle w:val="6"/>
              <w:spacing w:line="400" w:lineRule="exact"/>
              <w:rPr>
                <w:rFonts w:hint="eastAsia" w:asciiTheme="minorEastAsia" w:hAnsiTheme="minorEastAsia" w:eastAsiaTheme="minorEastAsia" w:cstheme="minorEastAsia"/>
                <w:color w:val="auto"/>
              </w:rPr>
            </w:pPr>
          </w:p>
        </w:tc>
      </w:tr>
      <w:tr w14:paraId="46D35FD2">
        <w:tblPrEx>
          <w:tblCellMar>
            <w:top w:w="0" w:type="dxa"/>
            <w:left w:w="108" w:type="dxa"/>
            <w:bottom w:w="0" w:type="dxa"/>
            <w:right w:w="108" w:type="dxa"/>
          </w:tblCellMar>
        </w:tblPrEx>
        <w:trPr>
          <w:trHeight w:val="698" w:hRule="atLeas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2D3DDD77">
            <w:pPr>
              <w:pStyle w:val="6"/>
              <w:spacing w:line="400" w:lineRule="exact"/>
              <w:rPr>
                <w:rFonts w:hint="eastAsia" w:asciiTheme="minorEastAsia" w:hAnsiTheme="minorEastAsia" w:eastAsiaTheme="minorEastAsia" w:cstheme="minorEastAsia"/>
                <w:color w:val="auto"/>
              </w:rPr>
            </w:pPr>
          </w:p>
        </w:tc>
        <w:tc>
          <w:tcPr>
            <w:tcW w:w="3389" w:type="dxa"/>
            <w:gridSpan w:val="5"/>
            <w:tcBorders>
              <w:top w:val="single" w:color="000000" w:sz="4" w:space="0"/>
              <w:left w:val="single" w:color="000000" w:sz="4" w:space="0"/>
              <w:bottom w:val="single" w:color="000000" w:sz="4" w:space="0"/>
              <w:right w:val="single" w:color="000000" w:sz="4" w:space="0"/>
            </w:tcBorders>
            <w:noWrap w:val="0"/>
            <w:vAlign w:val="top"/>
          </w:tcPr>
          <w:p w14:paraId="008DEA12">
            <w:pPr>
              <w:pStyle w:val="6"/>
              <w:spacing w:line="400" w:lineRule="exact"/>
              <w:rPr>
                <w:rFonts w:hint="eastAsia" w:asciiTheme="minorEastAsia" w:hAnsiTheme="minorEastAsia" w:eastAsiaTheme="minorEastAsia" w:cstheme="minorEastAsia"/>
                <w:color w:val="auto"/>
              </w:rPr>
            </w:pPr>
          </w:p>
        </w:tc>
        <w:tc>
          <w:tcPr>
            <w:tcW w:w="1977" w:type="dxa"/>
            <w:gridSpan w:val="2"/>
            <w:tcBorders>
              <w:top w:val="single" w:color="000000" w:sz="4" w:space="0"/>
              <w:left w:val="single" w:color="000000" w:sz="4" w:space="0"/>
              <w:bottom w:val="single" w:color="000000" w:sz="4" w:space="0"/>
              <w:right w:val="single" w:color="000000" w:sz="4" w:space="0"/>
            </w:tcBorders>
            <w:noWrap w:val="0"/>
            <w:vAlign w:val="top"/>
          </w:tcPr>
          <w:p w14:paraId="40F9339A">
            <w:pPr>
              <w:pStyle w:val="6"/>
              <w:spacing w:line="400" w:lineRule="exact"/>
              <w:rPr>
                <w:rFonts w:hint="eastAsia" w:asciiTheme="minorEastAsia" w:hAnsiTheme="minorEastAsia" w:eastAsiaTheme="minorEastAsia" w:cstheme="minorEastAsia"/>
                <w:color w:val="auto"/>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4064025A">
            <w:pPr>
              <w:pStyle w:val="6"/>
              <w:spacing w:line="400" w:lineRule="exact"/>
              <w:rPr>
                <w:rFonts w:hint="eastAsia" w:asciiTheme="minorEastAsia" w:hAnsiTheme="minorEastAsia" w:eastAsiaTheme="minorEastAsia" w:cstheme="minorEastAsia"/>
                <w:color w:val="auto"/>
              </w:rPr>
            </w:pPr>
          </w:p>
        </w:tc>
      </w:tr>
      <w:tr w14:paraId="7B8A5D5F">
        <w:tblPrEx>
          <w:tblCellMar>
            <w:top w:w="0" w:type="dxa"/>
            <w:left w:w="108" w:type="dxa"/>
            <w:bottom w:w="0" w:type="dxa"/>
            <w:right w:w="108" w:type="dxa"/>
          </w:tblCellMar>
        </w:tblPrEx>
        <w:trPr>
          <w:trHeight w:val="700" w:hRule="atLeas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11C8B7E2">
            <w:pPr>
              <w:pStyle w:val="6"/>
              <w:spacing w:line="400" w:lineRule="exact"/>
              <w:rPr>
                <w:rFonts w:hint="eastAsia" w:asciiTheme="minorEastAsia" w:hAnsiTheme="minorEastAsia" w:eastAsiaTheme="minorEastAsia" w:cstheme="minorEastAsia"/>
                <w:color w:val="auto"/>
              </w:rPr>
            </w:pPr>
          </w:p>
        </w:tc>
        <w:tc>
          <w:tcPr>
            <w:tcW w:w="3389" w:type="dxa"/>
            <w:gridSpan w:val="5"/>
            <w:tcBorders>
              <w:top w:val="single" w:color="000000" w:sz="4" w:space="0"/>
              <w:left w:val="single" w:color="000000" w:sz="4" w:space="0"/>
              <w:bottom w:val="single" w:color="000000" w:sz="4" w:space="0"/>
              <w:right w:val="single" w:color="000000" w:sz="4" w:space="0"/>
            </w:tcBorders>
            <w:noWrap w:val="0"/>
            <w:vAlign w:val="top"/>
          </w:tcPr>
          <w:p w14:paraId="3CE5CDD1">
            <w:pPr>
              <w:pStyle w:val="6"/>
              <w:spacing w:line="400" w:lineRule="exact"/>
              <w:rPr>
                <w:rFonts w:hint="eastAsia" w:asciiTheme="minorEastAsia" w:hAnsiTheme="minorEastAsia" w:eastAsiaTheme="minorEastAsia" w:cstheme="minorEastAsia"/>
                <w:color w:val="auto"/>
              </w:rPr>
            </w:pPr>
          </w:p>
        </w:tc>
        <w:tc>
          <w:tcPr>
            <w:tcW w:w="1977" w:type="dxa"/>
            <w:gridSpan w:val="2"/>
            <w:tcBorders>
              <w:top w:val="single" w:color="000000" w:sz="4" w:space="0"/>
              <w:left w:val="single" w:color="000000" w:sz="4" w:space="0"/>
              <w:bottom w:val="single" w:color="000000" w:sz="4" w:space="0"/>
              <w:right w:val="single" w:color="000000" w:sz="4" w:space="0"/>
            </w:tcBorders>
            <w:noWrap w:val="0"/>
            <w:vAlign w:val="top"/>
          </w:tcPr>
          <w:p w14:paraId="5C19D607">
            <w:pPr>
              <w:pStyle w:val="6"/>
              <w:spacing w:line="400" w:lineRule="exact"/>
              <w:rPr>
                <w:rFonts w:hint="eastAsia" w:asciiTheme="minorEastAsia" w:hAnsiTheme="minorEastAsia" w:eastAsiaTheme="minorEastAsia" w:cstheme="minorEastAsia"/>
                <w:color w:val="auto"/>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0891AD1E">
            <w:pPr>
              <w:pStyle w:val="6"/>
              <w:spacing w:line="400" w:lineRule="exact"/>
              <w:rPr>
                <w:rFonts w:hint="eastAsia" w:asciiTheme="minorEastAsia" w:hAnsiTheme="minorEastAsia" w:eastAsiaTheme="minorEastAsia" w:cstheme="minorEastAsia"/>
                <w:color w:val="auto"/>
              </w:rPr>
            </w:pPr>
          </w:p>
        </w:tc>
      </w:tr>
      <w:tr w14:paraId="005A14B1">
        <w:tblPrEx>
          <w:tblCellMar>
            <w:top w:w="0" w:type="dxa"/>
            <w:left w:w="108" w:type="dxa"/>
            <w:bottom w:w="0" w:type="dxa"/>
            <w:right w:w="108" w:type="dxa"/>
          </w:tblCellMar>
        </w:tblPrEx>
        <w:trPr>
          <w:trHeight w:val="700" w:hRule="atLeas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74ABF3F2">
            <w:pPr>
              <w:pStyle w:val="6"/>
              <w:spacing w:line="400" w:lineRule="exact"/>
              <w:rPr>
                <w:rFonts w:hint="eastAsia" w:asciiTheme="minorEastAsia" w:hAnsiTheme="minorEastAsia" w:eastAsiaTheme="minorEastAsia" w:cstheme="minorEastAsia"/>
                <w:color w:val="auto"/>
              </w:rPr>
            </w:pPr>
          </w:p>
        </w:tc>
        <w:tc>
          <w:tcPr>
            <w:tcW w:w="3389" w:type="dxa"/>
            <w:gridSpan w:val="5"/>
            <w:tcBorders>
              <w:top w:val="single" w:color="000000" w:sz="4" w:space="0"/>
              <w:left w:val="single" w:color="000000" w:sz="4" w:space="0"/>
              <w:bottom w:val="single" w:color="000000" w:sz="4" w:space="0"/>
              <w:right w:val="single" w:color="000000" w:sz="4" w:space="0"/>
            </w:tcBorders>
            <w:noWrap w:val="0"/>
            <w:vAlign w:val="top"/>
          </w:tcPr>
          <w:p w14:paraId="61F9EC78">
            <w:pPr>
              <w:pStyle w:val="6"/>
              <w:spacing w:line="400" w:lineRule="exact"/>
              <w:rPr>
                <w:rFonts w:hint="eastAsia" w:asciiTheme="minorEastAsia" w:hAnsiTheme="minorEastAsia" w:eastAsiaTheme="minorEastAsia" w:cstheme="minorEastAsia"/>
                <w:color w:val="auto"/>
              </w:rPr>
            </w:pPr>
          </w:p>
        </w:tc>
        <w:tc>
          <w:tcPr>
            <w:tcW w:w="1977" w:type="dxa"/>
            <w:gridSpan w:val="2"/>
            <w:tcBorders>
              <w:top w:val="single" w:color="000000" w:sz="4" w:space="0"/>
              <w:left w:val="single" w:color="000000" w:sz="4" w:space="0"/>
              <w:bottom w:val="single" w:color="000000" w:sz="4" w:space="0"/>
              <w:right w:val="single" w:color="000000" w:sz="4" w:space="0"/>
            </w:tcBorders>
            <w:noWrap w:val="0"/>
            <w:vAlign w:val="top"/>
          </w:tcPr>
          <w:p w14:paraId="766A9C46">
            <w:pPr>
              <w:pStyle w:val="6"/>
              <w:spacing w:line="400" w:lineRule="exact"/>
              <w:rPr>
                <w:rFonts w:hint="eastAsia" w:asciiTheme="minorEastAsia" w:hAnsiTheme="minorEastAsia" w:eastAsiaTheme="minorEastAsia" w:cstheme="minorEastAsia"/>
                <w:color w:val="auto"/>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630B24A3">
            <w:pPr>
              <w:pStyle w:val="6"/>
              <w:spacing w:line="400" w:lineRule="exact"/>
              <w:rPr>
                <w:rFonts w:hint="eastAsia" w:asciiTheme="minorEastAsia" w:hAnsiTheme="minorEastAsia" w:eastAsiaTheme="minorEastAsia" w:cstheme="minorEastAsia"/>
                <w:color w:val="auto"/>
              </w:rPr>
            </w:pPr>
          </w:p>
        </w:tc>
      </w:tr>
      <w:tr w14:paraId="355204C9">
        <w:tblPrEx>
          <w:tblCellMar>
            <w:top w:w="0" w:type="dxa"/>
            <w:left w:w="108" w:type="dxa"/>
            <w:bottom w:w="0" w:type="dxa"/>
            <w:right w:w="108" w:type="dxa"/>
          </w:tblCellMar>
        </w:tblPrEx>
        <w:trPr>
          <w:trHeight w:val="698" w:hRule="atLeas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32CA9A70">
            <w:pPr>
              <w:pStyle w:val="6"/>
              <w:spacing w:line="400" w:lineRule="exact"/>
              <w:rPr>
                <w:rFonts w:hint="eastAsia" w:asciiTheme="minorEastAsia" w:hAnsiTheme="minorEastAsia" w:eastAsiaTheme="minorEastAsia" w:cstheme="minorEastAsia"/>
                <w:color w:val="auto"/>
              </w:rPr>
            </w:pPr>
          </w:p>
        </w:tc>
        <w:tc>
          <w:tcPr>
            <w:tcW w:w="3389" w:type="dxa"/>
            <w:gridSpan w:val="5"/>
            <w:tcBorders>
              <w:top w:val="single" w:color="000000" w:sz="4" w:space="0"/>
              <w:left w:val="single" w:color="000000" w:sz="4" w:space="0"/>
              <w:bottom w:val="single" w:color="000000" w:sz="4" w:space="0"/>
              <w:right w:val="single" w:color="000000" w:sz="4" w:space="0"/>
            </w:tcBorders>
            <w:noWrap w:val="0"/>
            <w:vAlign w:val="top"/>
          </w:tcPr>
          <w:p w14:paraId="4ED4034B">
            <w:pPr>
              <w:pStyle w:val="6"/>
              <w:spacing w:line="400" w:lineRule="exact"/>
              <w:rPr>
                <w:rFonts w:hint="eastAsia" w:asciiTheme="minorEastAsia" w:hAnsiTheme="minorEastAsia" w:eastAsiaTheme="minorEastAsia" w:cstheme="minorEastAsia"/>
                <w:color w:val="auto"/>
              </w:rPr>
            </w:pPr>
          </w:p>
        </w:tc>
        <w:tc>
          <w:tcPr>
            <w:tcW w:w="1977" w:type="dxa"/>
            <w:gridSpan w:val="2"/>
            <w:tcBorders>
              <w:top w:val="single" w:color="000000" w:sz="4" w:space="0"/>
              <w:left w:val="single" w:color="000000" w:sz="4" w:space="0"/>
              <w:bottom w:val="single" w:color="000000" w:sz="4" w:space="0"/>
              <w:right w:val="single" w:color="000000" w:sz="4" w:space="0"/>
            </w:tcBorders>
            <w:noWrap w:val="0"/>
            <w:vAlign w:val="top"/>
          </w:tcPr>
          <w:p w14:paraId="1E5B9022">
            <w:pPr>
              <w:pStyle w:val="6"/>
              <w:spacing w:line="400" w:lineRule="exact"/>
              <w:rPr>
                <w:rFonts w:hint="eastAsia" w:asciiTheme="minorEastAsia" w:hAnsiTheme="minorEastAsia" w:eastAsiaTheme="minorEastAsia" w:cstheme="minorEastAsia"/>
                <w:color w:val="auto"/>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69A0275E">
            <w:pPr>
              <w:pStyle w:val="6"/>
              <w:spacing w:line="400" w:lineRule="exact"/>
              <w:rPr>
                <w:rFonts w:hint="eastAsia" w:asciiTheme="minorEastAsia" w:hAnsiTheme="minorEastAsia" w:eastAsiaTheme="minorEastAsia" w:cstheme="minorEastAsia"/>
                <w:color w:val="auto"/>
              </w:rPr>
            </w:pPr>
          </w:p>
        </w:tc>
      </w:tr>
      <w:tr w14:paraId="56840413">
        <w:tblPrEx>
          <w:tblCellMar>
            <w:top w:w="0" w:type="dxa"/>
            <w:left w:w="108" w:type="dxa"/>
            <w:bottom w:w="0" w:type="dxa"/>
            <w:right w:w="108" w:type="dxa"/>
          </w:tblCellMar>
        </w:tblPrEx>
        <w:trPr>
          <w:trHeight w:val="700" w:hRule="atLeas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432A79AB">
            <w:pPr>
              <w:pStyle w:val="6"/>
              <w:spacing w:line="400" w:lineRule="exact"/>
              <w:rPr>
                <w:rFonts w:hint="eastAsia" w:asciiTheme="minorEastAsia" w:hAnsiTheme="minorEastAsia" w:eastAsiaTheme="minorEastAsia" w:cstheme="minorEastAsia"/>
                <w:color w:val="auto"/>
              </w:rPr>
            </w:pPr>
          </w:p>
        </w:tc>
        <w:tc>
          <w:tcPr>
            <w:tcW w:w="3389" w:type="dxa"/>
            <w:gridSpan w:val="5"/>
            <w:tcBorders>
              <w:top w:val="single" w:color="000000" w:sz="4" w:space="0"/>
              <w:left w:val="single" w:color="000000" w:sz="4" w:space="0"/>
              <w:bottom w:val="single" w:color="000000" w:sz="4" w:space="0"/>
              <w:right w:val="single" w:color="000000" w:sz="4" w:space="0"/>
            </w:tcBorders>
            <w:noWrap w:val="0"/>
            <w:vAlign w:val="top"/>
          </w:tcPr>
          <w:p w14:paraId="0F86C30A">
            <w:pPr>
              <w:pStyle w:val="6"/>
              <w:spacing w:line="400" w:lineRule="exact"/>
              <w:rPr>
                <w:rFonts w:hint="eastAsia" w:asciiTheme="minorEastAsia" w:hAnsiTheme="minorEastAsia" w:eastAsiaTheme="minorEastAsia" w:cstheme="minorEastAsia"/>
                <w:color w:val="auto"/>
              </w:rPr>
            </w:pPr>
          </w:p>
        </w:tc>
        <w:tc>
          <w:tcPr>
            <w:tcW w:w="1977" w:type="dxa"/>
            <w:gridSpan w:val="2"/>
            <w:tcBorders>
              <w:top w:val="single" w:color="000000" w:sz="4" w:space="0"/>
              <w:left w:val="single" w:color="000000" w:sz="4" w:space="0"/>
              <w:bottom w:val="single" w:color="000000" w:sz="4" w:space="0"/>
              <w:right w:val="single" w:color="000000" w:sz="4" w:space="0"/>
            </w:tcBorders>
            <w:noWrap w:val="0"/>
            <w:vAlign w:val="top"/>
          </w:tcPr>
          <w:p w14:paraId="43E2B830">
            <w:pPr>
              <w:pStyle w:val="6"/>
              <w:spacing w:line="400" w:lineRule="exact"/>
              <w:rPr>
                <w:rFonts w:hint="eastAsia" w:asciiTheme="minorEastAsia" w:hAnsiTheme="minorEastAsia" w:eastAsiaTheme="minorEastAsia" w:cstheme="minorEastAsia"/>
                <w:color w:val="auto"/>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14:paraId="65AAC469">
            <w:pPr>
              <w:pStyle w:val="6"/>
              <w:spacing w:line="400" w:lineRule="exact"/>
              <w:rPr>
                <w:rFonts w:hint="eastAsia" w:asciiTheme="minorEastAsia" w:hAnsiTheme="minorEastAsia" w:eastAsiaTheme="minorEastAsia" w:cstheme="minorEastAsia"/>
                <w:color w:val="auto"/>
              </w:rPr>
            </w:pPr>
          </w:p>
        </w:tc>
      </w:tr>
    </w:tbl>
    <w:p w14:paraId="24B16650">
      <w:pPr>
        <w:pStyle w:val="6"/>
        <w:rPr>
          <w:rFonts w:hint="eastAsia" w:asciiTheme="minorEastAsia" w:hAnsiTheme="minorEastAsia" w:eastAsiaTheme="minorEastAsia" w:cstheme="minorEastAsia"/>
          <w:color w:val="auto"/>
        </w:rPr>
      </w:pPr>
    </w:p>
    <w:p w14:paraId="034D3D6E">
      <w:pPr>
        <w:pStyle w:val="5"/>
        <w:numPr>
          <w:ilvl w:val="0"/>
          <w:numId w:val="0"/>
        </w:numPr>
        <w:rPr>
          <w:rFonts w:hint="eastAsia" w:asciiTheme="minorEastAsia" w:hAnsiTheme="minorEastAsia" w:eastAsiaTheme="minorEastAsia" w:cstheme="minorEastAsia"/>
          <w:lang w:val="en-US" w:eastAsia="zh-CN"/>
        </w:rPr>
      </w:pPr>
    </w:p>
    <w:p w14:paraId="6E92DF61">
      <w:pPr>
        <w:tabs>
          <w:tab w:val="left" w:pos="1888"/>
        </w:tabs>
        <w:bidi w:val="0"/>
        <w:jc w:val="left"/>
        <w:rPr>
          <w:rFonts w:hint="eastAsia" w:asciiTheme="minorEastAsia" w:hAnsiTheme="minorEastAsia" w:eastAsiaTheme="minorEastAsia" w:cstheme="minorEastAsia"/>
          <w:b/>
          <w:color w:val="333333"/>
          <w:sz w:val="28"/>
          <w:szCs w:val="28"/>
        </w:rPr>
      </w:pPr>
      <w:r>
        <w:rPr>
          <w:rFonts w:hint="eastAsia" w:asciiTheme="minorEastAsia" w:hAnsiTheme="minorEastAsia" w:eastAsiaTheme="minorEastAsia" w:cstheme="minorEastAsia"/>
          <w:lang w:val="en-US" w:eastAsia="zh-CN"/>
        </w:rPr>
        <w:tab/>
      </w:r>
    </w:p>
    <w:p w14:paraId="3F9C0F45">
      <w:pPr>
        <w:pStyle w:val="10"/>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color w:val="333333"/>
          <w:sz w:val="24"/>
          <w:szCs w:val="24"/>
          <w:u w:val="single"/>
          <w:lang w:val="en-US" w:eastAsia="zh-CN"/>
        </w:rPr>
      </w:pPr>
    </w:p>
    <w:sectPr>
      <w:footerReference r:id="rId5" w:type="default"/>
      <w:pgSz w:w="11906" w:h="16838"/>
      <w:pgMar w:top="1162" w:right="1106" w:bottom="1213" w:left="1089" w:header="851" w:footer="720"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D4BE">
    <w:pPr>
      <w:spacing w:line="210" w:lineRule="auto"/>
      <w:rPr>
        <w:rFonts w:hint="eastAsia" w:ascii="宋体" w:hAnsi="宋体" w:eastAsia="宋体" w:cs="宋体"/>
        <w:sz w:val="20"/>
        <w:szCs w:val="20"/>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B4F8F">
    <w:pPr>
      <w:tabs>
        <w:tab w:val="left" w:pos="6513"/>
      </w:tabs>
      <w:spacing w:line="210" w:lineRule="auto"/>
      <w:rPr>
        <w:rFonts w:hint="eastAsia" w:ascii="宋体" w:hAnsi="宋体" w:eastAsia="宋体" w:cs="宋体"/>
        <w:sz w:val="20"/>
        <w:szCs w:val="20"/>
        <w:lang w:val="en-US"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99C88">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199C88">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cs="宋体"/>
        <w:sz w:val="20"/>
        <w:szCs w:val="20"/>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3C7C1">
    <w:pPr>
      <w:spacing w:line="210" w:lineRule="auto"/>
      <w:ind w:left="4169"/>
      <w:rPr>
        <w:rFonts w:ascii="宋体" w:hAnsi="宋体" w:eastAsia="宋体" w:cs="宋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EBDBE">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CEBDBE">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lvlText w:val="第 %1 章"/>
      <w:lvlJc w:val="left"/>
      <w:pPr>
        <w:tabs>
          <w:tab w:val="left" w:pos="1080"/>
        </w:tabs>
        <w:ind w:left="0" w:firstLine="0"/>
      </w:pPr>
      <w:rPr>
        <w:rFonts w:hint="eastAsia"/>
      </w:rPr>
    </w:lvl>
    <w:lvl w:ilvl="1" w:tentative="0">
      <w:start w:val="1"/>
      <w:numFmt w:val="decimal"/>
      <w:pStyle w:val="3"/>
      <w:isLgl/>
      <w:lvlText w:val="第%1.%2节"/>
      <w:lvlJc w:val="left"/>
      <w:pPr>
        <w:tabs>
          <w:tab w:val="left" w:pos="720"/>
        </w:tabs>
        <w:ind w:left="0" w:firstLine="0"/>
      </w:pPr>
      <w:rPr>
        <w:rFonts w:hint="eastAsia"/>
        <w:lang w:val="en-US"/>
      </w:rPr>
    </w:lvl>
    <w:lvl w:ilvl="2" w:tentative="0">
      <w:start w:val="1"/>
      <w:numFmt w:val="ideographDigital"/>
      <w:isLgl/>
      <w:lvlText w:val="第%1.%2.%3小节"/>
      <w:lvlJc w:val="left"/>
      <w:pPr>
        <w:tabs>
          <w:tab w:val="left" w:pos="720"/>
        </w:tabs>
        <w:ind w:left="720" w:hanging="432"/>
      </w:pPr>
      <w:rPr>
        <w:rFonts w:hint="eastAsia"/>
        <w:b/>
      </w:rPr>
    </w:lvl>
    <w:lvl w:ilvl="3" w:tentative="0">
      <w:start w:val="1"/>
      <w:numFmt w:val="lowerRoman"/>
      <w:lvlText w:val="(%4)"/>
      <w:lvlJc w:val="right"/>
      <w:pPr>
        <w:tabs>
          <w:tab w:val="left" w:pos="864"/>
        </w:tabs>
        <w:ind w:left="864" w:hanging="144"/>
      </w:pPr>
      <w:rPr>
        <w:rFonts w:hint="eastAsia"/>
      </w:rPr>
    </w:lvl>
    <w:lvl w:ilvl="4" w:tentative="0">
      <w:start w:val="1"/>
      <w:numFmt w:val="decimal"/>
      <w:lvlText w:val="%5)"/>
      <w:lvlJc w:val="left"/>
      <w:pPr>
        <w:tabs>
          <w:tab w:val="left" w:pos="1008"/>
        </w:tabs>
        <w:ind w:left="1008" w:hanging="43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42499983"/>
    <w:multiLevelType w:val="singleLevel"/>
    <w:tmpl w:val="42499983"/>
    <w:lvl w:ilvl="0" w:tentative="0">
      <w:start w:val="1"/>
      <w:numFmt w:val="chineseCounting"/>
      <w:suff w:val="nothing"/>
      <w:lvlText w:val="%1、"/>
      <w:lvlJc w:val="left"/>
      <w:rPr>
        <w:rFonts w:hint="eastAsia"/>
      </w:rPr>
    </w:lvl>
  </w:abstractNum>
  <w:abstractNum w:abstractNumId="2">
    <w:nsid w:val="6CEF628A"/>
    <w:multiLevelType w:val="singleLevel"/>
    <w:tmpl w:val="6CEF628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3F82"/>
    <w:rsid w:val="034D773A"/>
    <w:rsid w:val="04267B2D"/>
    <w:rsid w:val="044955CA"/>
    <w:rsid w:val="0A246FE9"/>
    <w:rsid w:val="0F9D7984"/>
    <w:rsid w:val="0FFB380A"/>
    <w:rsid w:val="11A402E3"/>
    <w:rsid w:val="11D566EF"/>
    <w:rsid w:val="12C624DB"/>
    <w:rsid w:val="140908D1"/>
    <w:rsid w:val="152A3A00"/>
    <w:rsid w:val="165B25D0"/>
    <w:rsid w:val="17563E2E"/>
    <w:rsid w:val="1DD2442A"/>
    <w:rsid w:val="1FD220ED"/>
    <w:rsid w:val="20755C0A"/>
    <w:rsid w:val="219739C1"/>
    <w:rsid w:val="223E5BEA"/>
    <w:rsid w:val="226F0499"/>
    <w:rsid w:val="22E5443C"/>
    <w:rsid w:val="23EB3B50"/>
    <w:rsid w:val="252B4B4C"/>
    <w:rsid w:val="268143CF"/>
    <w:rsid w:val="2696597C"/>
    <w:rsid w:val="275639D6"/>
    <w:rsid w:val="293C7363"/>
    <w:rsid w:val="2A4D5451"/>
    <w:rsid w:val="2A9211C9"/>
    <w:rsid w:val="2D111C76"/>
    <w:rsid w:val="2D7A648E"/>
    <w:rsid w:val="2DC75416"/>
    <w:rsid w:val="2E6A643D"/>
    <w:rsid w:val="2F6F1AD9"/>
    <w:rsid w:val="2FB6132C"/>
    <w:rsid w:val="2FE76D67"/>
    <w:rsid w:val="302D1273"/>
    <w:rsid w:val="312F7772"/>
    <w:rsid w:val="31BB1CA7"/>
    <w:rsid w:val="33A86C01"/>
    <w:rsid w:val="354D3A4F"/>
    <w:rsid w:val="357F059C"/>
    <w:rsid w:val="38147D7F"/>
    <w:rsid w:val="419114A6"/>
    <w:rsid w:val="420B38E3"/>
    <w:rsid w:val="42660B19"/>
    <w:rsid w:val="43E048FB"/>
    <w:rsid w:val="43F42AC6"/>
    <w:rsid w:val="46814E3B"/>
    <w:rsid w:val="47F81381"/>
    <w:rsid w:val="4A9C283E"/>
    <w:rsid w:val="4B2E419E"/>
    <w:rsid w:val="4CDC1B15"/>
    <w:rsid w:val="4F351F9F"/>
    <w:rsid w:val="4F7A4E1E"/>
    <w:rsid w:val="50394C31"/>
    <w:rsid w:val="50FC089B"/>
    <w:rsid w:val="51E8779D"/>
    <w:rsid w:val="5272350A"/>
    <w:rsid w:val="54A506C8"/>
    <w:rsid w:val="55823A64"/>
    <w:rsid w:val="576A0C54"/>
    <w:rsid w:val="587C13DB"/>
    <w:rsid w:val="5ADE558F"/>
    <w:rsid w:val="5F305163"/>
    <w:rsid w:val="60025ECE"/>
    <w:rsid w:val="606F4BE5"/>
    <w:rsid w:val="657236FD"/>
    <w:rsid w:val="6731269C"/>
    <w:rsid w:val="67C65A33"/>
    <w:rsid w:val="681F5143"/>
    <w:rsid w:val="687D6511"/>
    <w:rsid w:val="68F66134"/>
    <w:rsid w:val="69EB0C47"/>
    <w:rsid w:val="6F1862C2"/>
    <w:rsid w:val="70B07371"/>
    <w:rsid w:val="71297032"/>
    <w:rsid w:val="71A14E1B"/>
    <w:rsid w:val="72026EBC"/>
    <w:rsid w:val="73182455"/>
    <w:rsid w:val="73311090"/>
    <w:rsid w:val="75FF3CBD"/>
    <w:rsid w:val="762D1373"/>
    <w:rsid w:val="772F49B4"/>
    <w:rsid w:val="7A1F7224"/>
    <w:rsid w:val="7A2B5CE9"/>
    <w:rsid w:val="7A756E44"/>
    <w:rsid w:val="7B654815"/>
    <w:rsid w:val="7CD47394"/>
    <w:rsid w:val="7D29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2"/>
    <w:basedOn w:val="1"/>
    <w:next w:val="1"/>
    <w:qFormat/>
    <w:uiPriority w:val="0"/>
    <w:pPr>
      <w:keepNext/>
      <w:keepLines/>
      <w:numPr>
        <w:ilvl w:val="1"/>
        <w:numId w:val="1"/>
      </w:numPr>
      <w:spacing w:before="260" w:beforeLines="0" w:after="260" w:afterLines="0" w:line="413" w:lineRule="auto"/>
      <w:outlineLvl w:val="1"/>
    </w:pPr>
    <w:rPr>
      <w:rFonts w:ascii="Arial" w:hAnsi="Arial" w:eastAsia="宋体"/>
      <w:b/>
      <w:kern w:val="2"/>
      <w:sz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1"/>
  </w:style>
  <w:style w:type="paragraph" w:styleId="4">
    <w:name w:val="annotation text"/>
    <w:basedOn w:val="1"/>
    <w:qFormat/>
    <w:uiPriority w:val="0"/>
    <w:pPr>
      <w:jc w:val="left"/>
    </w:pPr>
  </w:style>
  <w:style w:type="paragraph" w:styleId="5">
    <w:name w:val="Body Text"/>
    <w:basedOn w:val="1"/>
    <w:next w:val="6"/>
    <w:qFormat/>
    <w:uiPriority w:val="99"/>
    <w:pPr>
      <w:jc w:val="left"/>
    </w:pPr>
    <w:rPr>
      <w:rFonts w:ascii="宋体" w:hAnsi="宋体"/>
      <w:kern w:val="0"/>
      <w:sz w:val="19"/>
      <w:szCs w:val="19"/>
    </w:rPr>
  </w:style>
  <w:style w:type="paragraph" w:customStyle="1" w:styleId="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Body Text Indent"/>
    <w:basedOn w:val="1"/>
    <w:qFormat/>
    <w:uiPriority w:val="0"/>
    <w:pPr>
      <w:ind w:left="420" w:leftChars="200"/>
    </w:pPr>
    <w:rPr>
      <w:rFonts w:eastAsia="Times New Roman"/>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7"/>
    <w:unhideWhenUsed/>
    <w:qFormat/>
    <w:uiPriority w:val="0"/>
    <w:pPr>
      <w:ind w:firstLine="200" w:firstLineChars="200"/>
    </w:pPr>
  </w:style>
  <w:style w:type="character" w:styleId="14">
    <w:name w:val="Strong"/>
    <w:basedOn w:val="13"/>
    <w:qFormat/>
    <w:uiPriority w:val="0"/>
    <w:rPr>
      <w:b/>
      <w:bCs/>
    </w:rPr>
  </w:style>
  <w:style w:type="paragraph" w:customStyle="1" w:styleId="15">
    <w:name w:val="正文格式"/>
    <w:basedOn w:val="1"/>
    <w:qFormat/>
    <w:uiPriority w:val="99"/>
    <w:pPr>
      <w:widowControl/>
      <w:adjustRightInd w:val="0"/>
      <w:snapToGrid w:val="0"/>
      <w:spacing w:line="400" w:lineRule="atLeast"/>
      <w:ind w:firstLine="482"/>
      <w:textAlignment w:val="baseline"/>
    </w:pPr>
    <w:rPr>
      <w:rFonts w:eastAsia="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7757</Words>
  <Characters>7998</Characters>
  <Lines>0</Lines>
  <Paragraphs>0</Paragraphs>
  <TotalTime>6</TotalTime>
  <ScaleCrop>false</ScaleCrop>
  <LinksUpToDate>false</LinksUpToDate>
  <CharactersWithSpaces>8934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爱吃肉的辣条</cp:lastModifiedBy>
  <cp:lastPrinted>2024-12-08T09:12:00Z</cp:lastPrinted>
  <dcterms:modified xsi:type="dcterms:W3CDTF">2025-03-07T01:11:40Z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5DEE35263C304532B42D1E711A0D3758</vt:lpwstr>
  </property>
  <property fmtid="{D5CDD505-2E9C-101B-9397-08002B2CF9AE}" pid="4" name="KSOTemplateDocerSaveRecord">
    <vt:lpwstr>eyJoZGlkIjoiMjE1Mzg3Yjk4ODQ4M2NmZWRkN2FiMzYxYWYxM2E4NTIiLCJ1c2VySWQiOiIzMTExMzgxMTcifQ==</vt:lpwstr>
  </property>
</Properties>
</file>